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30FAF" w14:textId="77777777" w:rsidR="00D01C2F" w:rsidRDefault="00D01C2F" w:rsidP="009136AE">
      <w:pPr>
        <w:spacing w:after="0"/>
        <w:jc w:val="both"/>
      </w:pPr>
      <w:r w:rsidRPr="00C64B83">
        <w:rPr>
          <w:noProof/>
          <w:u w:val="double"/>
        </w:rPr>
        <w:drawing>
          <wp:anchor distT="0" distB="0" distL="114300" distR="114300" simplePos="0" relativeHeight="251659264" behindDoc="1" locked="0" layoutInCell="1" allowOverlap="1" wp14:anchorId="17B40F60" wp14:editId="71BE9F14">
            <wp:simplePos x="0" y="0"/>
            <wp:positionH relativeFrom="column">
              <wp:posOffset>-723569</wp:posOffset>
            </wp:positionH>
            <wp:positionV relativeFrom="paragraph">
              <wp:posOffset>-648031</wp:posOffset>
            </wp:positionV>
            <wp:extent cx="2136300" cy="62815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6300" cy="628153"/>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tblLook w:val="04A0" w:firstRow="1" w:lastRow="0" w:firstColumn="1" w:lastColumn="0" w:noHBand="0" w:noVBand="1"/>
      </w:tblPr>
      <w:tblGrid>
        <w:gridCol w:w="9564"/>
      </w:tblGrid>
      <w:tr w:rsidR="00D01C2F" w14:paraId="35FB1038" w14:textId="77777777" w:rsidTr="00C56D4F">
        <w:trPr>
          <w:trHeight w:val="549"/>
        </w:trPr>
        <w:tc>
          <w:tcPr>
            <w:tcW w:w="9564" w:type="dxa"/>
            <w:shd w:val="clear" w:color="auto" w:fill="auto"/>
            <w:vAlign w:val="center"/>
          </w:tcPr>
          <w:p w14:paraId="575D6BBD" w14:textId="77777777" w:rsidR="00D01C2F" w:rsidRPr="00B964E3" w:rsidRDefault="00FB28F5" w:rsidP="00FB28F5">
            <w:pPr>
              <w:jc w:val="center"/>
              <w:rPr>
                <w:b/>
                <w:sz w:val="28"/>
                <w:szCs w:val="28"/>
              </w:rPr>
            </w:pPr>
            <w:r>
              <w:rPr>
                <w:b/>
                <w:sz w:val="28"/>
                <w:szCs w:val="28"/>
                <w:shd w:val="clear" w:color="auto" w:fill="FFFFFF" w:themeFill="background1"/>
              </w:rPr>
              <w:t>General Health &amp; Safety Guidelines</w:t>
            </w:r>
          </w:p>
        </w:tc>
      </w:tr>
    </w:tbl>
    <w:p w14:paraId="7BAA1705" w14:textId="77777777" w:rsidR="00F62A4E" w:rsidRDefault="00F62A4E" w:rsidP="00C52BB9">
      <w:pPr>
        <w:spacing w:after="0"/>
      </w:pPr>
    </w:p>
    <w:p w14:paraId="4742237C" w14:textId="77777777" w:rsidR="00D01C2F" w:rsidRPr="0031788D" w:rsidRDefault="00D01C2F" w:rsidP="00D01C2F">
      <w:pPr>
        <w:spacing w:after="0"/>
        <w:jc w:val="center"/>
        <w:rPr>
          <w:b/>
          <w:sz w:val="24"/>
        </w:rPr>
      </w:pPr>
      <w:r w:rsidRPr="0031788D">
        <w:rPr>
          <w:b/>
          <w:sz w:val="24"/>
        </w:rPr>
        <w:t>SUMMIT COUNTY CHILDREN SERVICES</w:t>
      </w:r>
    </w:p>
    <w:p w14:paraId="4F5831E0" w14:textId="77777777" w:rsidR="00D01C2F" w:rsidRDefault="00D01C2F" w:rsidP="00D01C2F">
      <w:pPr>
        <w:spacing w:after="0"/>
        <w:jc w:val="center"/>
      </w:pPr>
    </w:p>
    <w:tbl>
      <w:tblPr>
        <w:tblStyle w:val="TableGrid"/>
        <w:tblW w:w="0" w:type="auto"/>
        <w:tblCellMar>
          <w:top w:w="101" w:type="dxa"/>
          <w:left w:w="115" w:type="dxa"/>
          <w:bottom w:w="101" w:type="dxa"/>
          <w:right w:w="115" w:type="dxa"/>
        </w:tblCellMar>
        <w:tblLook w:val="04A0" w:firstRow="1" w:lastRow="0" w:firstColumn="1" w:lastColumn="0" w:noHBand="0" w:noVBand="1"/>
      </w:tblPr>
      <w:tblGrid>
        <w:gridCol w:w="4752"/>
        <w:gridCol w:w="4752"/>
      </w:tblGrid>
      <w:tr w:rsidR="00D01C2F" w:rsidRPr="0031788D" w14:paraId="0ABCD359" w14:textId="77777777" w:rsidTr="00D60DF1">
        <w:trPr>
          <w:trHeight w:val="1649"/>
        </w:trPr>
        <w:tc>
          <w:tcPr>
            <w:tcW w:w="4752" w:type="dxa"/>
          </w:tcPr>
          <w:p w14:paraId="057E3273" w14:textId="77777777" w:rsidR="000B7AA6" w:rsidRPr="0031788D" w:rsidRDefault="000B7AA6" w:rsidP="002F06C2">
            <w:pPr>
              <w:rPr>
                <w:szCs w:val="18"/>
              </w:rPr>
            </w:pPr>
            <w:r w:rsidRPr="0031788D">
              <w:rPr>
                <w:b/>
                <w:szCs w:val="18"/>
              </w:rPr>
              <w:t>ORC:</w:t>
            </w:r>
            <w:r w:rsidR="002401DA" w:rsidRPr="0031788D">
              <w:rPr>
                <w:b/>
                <w:szCs w:val="18"/>
              </w:rPr>
              <w:t xml:space="preserve">  </w:t>
            </w:r>
            <w:r w:rsidR="005105AC" w:rsidRPr="005105AC">
              <w:rPr>
                <w:szCs w:val="18"/>
              </w:rPr>
              <w:t>N/A</w:t>
            </w:r>
          </w:p>
          <w:p w14:paraId="5562119C" w14:textId="77777777" w:rsidR="00392DE3" w:rsidRPr="0031788D" w:rsidRDefault="00392DE3" w:rsidP="002F06C2">
            <w:pPr>
              <w:rPr>
                <w:b/>
                <w:szCs w:val="18"/>
              </w:rPr>
            </w:pPr>
          </w:p>
          <w:p w14:paraId="2E4A717A" w14:textId="77777777" w:rsidR="00FA145A" w:rsidRPr="005105AC" w:rsidRDefault="000B7AA6" w:rsidP="00FA145A">
            <w:pPr>
              <w:rPr>
                <w:szCs w:val="18"/>
              </w:rPr>
            </w:pPr>
            <w:r w:rsidRPr="0031788D">
              <w:rPr>
                <w:b/>
                <w:szCs w:val="18"/>
              </w:rPr>
              <w:t>OAC:</w:t>
            </w:r>
            <w:r w:rsidR="00EC2CA4" w:rsidRPr="0031788D">
              <w:rPr>
                <w:b/>
                <w:szCs w:val="18"/>
              </w:rPr>
              <w:t xml:space="preserve">  </w:t>
            </w:r>
            <w:r w:rsidR="005105AC" w:rsidRPr="005105AC">
              <w:rPr>
                <w:szCs w:val="18"/>
              </w:rPr>
              <w:t>N/A</w:t>
            </w:r>
          </w:p>
          <w:p w14:paraId="78F02D0F" w14:textId="77777777" w:rsidR="00392DE3" w:rsidRPr="0031788D" w:rsidRDefault="00392DE3" w:rsidP="002F06C2">
            <w:pPr>
              <w:rPr>
                <w:b/>
                <w:szCs w:val="18"/>
              </w:rPr>
            </w:pPr>
          </w:p>
          <w:p w14:paraId="30FD8D30" w14:textId="77777777" w:rsidR="000B7AA6" w:rsidRPr="0031788D" w:rsidRDefault="000B7AA6" w:rsidP="002F06C2">
            <w:pPr>
              <w:rPr>
                <w:szCs w:val="18"/>
              </w:rPr>
            </w:pPr>
            <w:r w:rsidRPr="0031788D">
              <w:rPr>
                <w:b/>
                <w:szCs w:val="18"/>
              </w:rPr>
              <w:t>USC:</w:t>
            </w:r>
            <w:r w:rsidR="00EC2CA4" w:rsidRPr="0031788D">
              <w:rPr>
                <w:b/>
                <w:szCs w:val="18"/>
              </w:rPr>
              <w:t xml:space="preserve">  </w:t>
            </w:r>
            <w:r w:rsidR="005105AC" w:rsidRPr="005105AC">
              <w:rPr>
                <w:szCs w:val="18"/>
              </w:rPr>
              <w:t>N/A</w:t>
            </w:r>
          </w:p>
          <w:p w14:paraId="0A1E4448" w14:textId="77777777" w:rsidR="00392DE3" w:rsidRPr="0031788D" w:rsidRDefault="00392DE3" w:rsidP="002F06C2">
            <w:pPr>
              <w:rPr>
                <w:b/>
                <w:szCs w:val="18"/>
              </w:rPr>
            </w:pPr>
          </w:p>
          <w:p w14:paraId="462E2977" w14:textId="77777777" w:rsidR="000B7AA6" w:rsidRPr="0031788D" w:rsidRDefault="000B7AA6" w:rsidP="002F06C2">
            <w:pPr>
              <w:rPr>
                <w:szCs w:val="18"/>
              </w:rPr>
            </w:pPr>
            <w:r w:rsidRPr="0031788D">
              <w:rPr>
                <w:b/>
                <w:szCs w:val="18"/>
              </w:rPr>
              <w:t>CFR:</w:t>
            </w:r>
            <w:r w:rsidR="00EC2CA4" w:rsidRPr="0031788D">
              <w:rPr>
                <w:b/>
                <w:szCs w:val="18"/>
              </w:rPr>
              <w:t xml:space="preserve">  </w:t>
            </w:r>
            <w:r w:rsidR="005105AC" w:rsidRPr="005105AC">
              <w:rPr>
                <w:szCs w:val="18"/>
              </w:rPr>
              <w:t>N/A</w:t>
            </w:r>
          </w:p>
        </w:tc>
        <w:tc>
          <w:tcPr>
            <w:tcW w:w="4752" w:type="dxa"/>
          </w:tcPr>
          <w:p w14:paraId="73F9939E" w14:textId="77777777" w:rsidR="00D01C2F" w:rsidRPr="0031788D" w:rsidRDefault="00D60DF1" w:rsidP="00D60DF1">
            <w:pPr>
              <w:rPr>
                <w:b/>
                <w:szCs w:val="18"/>
              </w:rPr>
            </w:pPr>
            <w:r w:rsidRPr="0031788D">
              <w:rPr>
                <w:b/>
                <w:szCs w:val="18"/>
              </w:rPr>
              <w:t>ORIGINAL:</w:t>
            </w:r>
            <w:r w:rsidR="00D468EF" w:rsidRPr="0031788D">
              <w:rPr>
                <w:b/>
                <w:szCs w:val="18"/>
              </w:rPr>
              <w:t xml:space="preserve"> </w:t>
            </w:r>
            <w:r w:rsidR="004111AD" w:rsidRPr="004111AD">
              <w:rPr>
                <w:szCs w:val="18"/>
              </w:rPr>
              <w:t>6/1/2020</w:t>
            </w:r>
          </w:p>
          <w:p w14:paraId="48A108FD" w14:textId="77777777" w:rsidR="00392DE3" w:rsidRPr="0031788D" w:rsidRDefault="00392DE3" w:rsidP="00D60DF1">
            <w:pPr>
              <w:rPr>
                <w:b/>
                <w:szCs w:val="18"/>
              </w:rPr>
            </w:pPr>
          </w:p>
          <w:p w14:paraId="64E29DA9" w14:textId="77777777" w:rsidR="00D60DF1" w:rsidRPr="0031788D" w:rsidRDefault="00D60DF1" w:rsidP="00D60DF1">
            <w:pPr>
              <w:rPr>
                <w:szCs w:val="18"/>
              </w:rPr>
            </w:pPr>
            <w:r w:rsidRPr="0031788D">
              <w:rPr>
                <w:b/>
                <w:szCs w:val="18"/>
              </w:rPr>
              <w:t>REVISIONS:</w:t>
            </w:r>
            <w:r w:rsidR="00D468EF" w:rsidRPr="0031788D">
              <w:rPr>
                <w:b/>
                <w:szCs w:val="18"/>
              </w:rPr>
              <w:t xml:space="preserve">  </w:t>
            </w:r>
            <w:r w:rsidR="005105AC" w:rsidRPr="005105AC">
              <w:rPr>
                <w:szCs w:val="18"/>
              </w:rPr>
              <w:t>N/A</w:t>
            </w:r>
          </w:p>
          <w:p w14:paraId="64C74EBC" w14:textId="77777777" w:rsidR="00D60DF1" w:rsidRPr="0031788D" w:rsidRDefault="00D60DF1" w:rsidP="00D60DF1">
            <w:pPr>
              <w:rPr>
                <w:b/>
                <w:szCs w:val="18"/>
              </w:rPr>
            </w:pPr>
          </w:p>
          <w:p w14:paraId="4D24632E" w14:textId="77777777" w:rsidR="00EC2CA4" w:rsidRPr="0031788D" w:rsidRDefault="00D60DF1" w:rsidP="002F06C2">
            <w:pPr>
              <w:rPr>
                <w:b/>
                <w:szCs w:val="18"/>
              </w:rPr>
            </w:pPr>
            <w:r w:rsidRPr="0031788D">
              <w:rPr>
                <w:b/>
                <w:szCs w:val="18"/>
              </w:rPr>
              <w:t>RELATED FORM(S):</w:t>
            </w:r>
            <w:r w:rsidR="00EC2CA4" w:rsidRPr="0031788D">
              <w:rPr>
                <w:b/>
                <w:szCs w:val="18"/>
              </w:rPr>
              <w:t xml:space="preserve">  </w:t>
            </w:r>
            <w:r w:rsidR="0053094C" w:rsidRPr="0031788D">
              <w:rPr>
                <w:b/>
                <w:szCs w:val="18"/>
              </w:rPr>
              <w:t xml:space="preserve"> </w:t>
            </w:r>
            <w:r w:rsidR="00ED2362">
              <w:rPr>
                <w:szCs w:val="18"/>
              </w:rPr>
              <w:t>Request for Reimbursement</w:t>
            </w:r>
            <w:r w:rsidR="0053094C" w:rsidRPr="0031788D">
              <w:rPr>
                <w:b/>
                <w:szCs w:val="18"/>
              </w:rPr>
              <w:t xml:space="preserve"> </w:t>
            </w:r>
          </w:p>
          <w:p w14:paraId="07FDB03C" w14:textId="77777777" w:rsidR="00392DE3" w:rsidRPr="0031788D" w:rsidRDefault="00392DE3" w:rsidP="002F06C2">
            <w:pPr>
              <w:rPr>
                <w:b/>
                <w:szCs w:val="18"/>
              </w:rPr>
            </w:pPr>
          </w:p>
          <w:p w14:paraId="2A5E9D14" w14:textId="77777777" w:rsidR="00D60DF1" w:rsidRPr="0031788D" w:rsidRDefault="00D60DF1" w:rsidP="008E0CB7">
            <w:pPr>
              <w:rPr>
                <w:b/>
                <w:szCs w:val="18"/>
              </w:rPr>
            </w:pPr>
            <w:r w:rsidRPr="0031788D">
              <w:rPr>
                <w:b/>
                <w:szCs w:val="18"/>
              </w:rPr>
              <w:t xml:space="preserve">RELATED </w:t>
            </w:r>
            <w:r w:rsidR="004F6F85" w:rsidRPr="0031788D">
              <w:rPr>
                <w:b/>
                <w:szCs w:val="18"/>
              </w:rPr>
              <w:t>PROCEDURE/</w:t>
            </w:r>
            <w:r w:rsidRPr="0031788D">
              <w:rPr>
                <w:b/>
                <w:szCs w:val="18"/>
              </w:rPr>
              <w:t>POLICY(IES):</w:t>
            </w:r>
            <w:r w:rsidR="00EC2CA4" w:rsidRPr="0031788D">
              <w:rPr>
                <w:b/>
                <w:szCs w:val="18"/>
              </w:rPr>
              <w:t xml:space="preserve">  </w:t>
            </w:r>
            <w:r w:rsidR="008E0CB7" w:rsidRPr="008E0CB7">
              <w:rPr>
                <w:szCs w:val="18"/>
              </w:rPr>
              <w:t>SCCS</w:t>
            </w:r>
            <w:r w:rsidR="008E0CB7">
              <w:rPr>
                <w:szCs w:val="18"/>
              </w:rPr>
              <w:t xml:space="preserve"> Back to Work Protocols Effective 5/4/2020</w:t>
            </w:r>
            <w:r w:rsidR="0053094C" w:rsidRPr="0031788D">
              <w:rPr>
                <w:b/>
                <w:szCs w:val="18"/>
              </w:rPr>
              <w:t xml:space="preserve"> </w:t>
            </w:r>
            <w:r w:rsidR="0053094C" w:rsidRPr="0031788D">
              <w:rPr>
                <w:szCs w:val="18"/>
              </w:rPr>
              <w:t xml:space="preserve"> </w:t>
            </w:r>
          </w:p>
        </w:tc>
      </w:tr>
    </w:tbl>
    <w:p w14:paraId="0904B0F6" w14:textId="77777777" w:rsidR="00B53951" w:rsidRDefault="00B53951" w:rsidP="00FE36B2">
      <w:pPr>
        <w:spacing w:after="0" w:line="240" w:lineRule="auto"/>
        <w:rPr>
          <w:bCs/>
          <w:sz w:val="24"/>
          <w:szCs w:val="24"/>
        </w:rPr>
      </w:pPr>
    </w:p>
    <w:tbl>
      <w:tblPr>
        <w:tblStyle w:val="TableGrid"/>
        <w:tblW w:w="81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298"/>
        <w:gridCol w:w="3493"/>
        <w:gridCol w:w="310"/>
        <w:gridCol w:w="4051"/>
      </w:tblGrid>
      <w:tr w:rsidR="00781936" w:rsidRPr="0031788D" w14:paraId="750A2E74" w14:textId="77777777" w:rsidTr="0031788D">
        <w:trPr>
          <w:trHeight w:val="144"/>
          <w:jc w:val="center"/>
        </w:trPr>
        <w:sdt>
          <w:sdtPr>
            <w:rPr>
              <w:bCs/>
              <w:sz w:val="24"/>
              <w:szCs w:val="24"/>
            </w:rPr>
            <w:id w:val="-361281217"/>
            <w14:checkbox>
              <w14:checked w14:val="0"/>
              <w14:checkedState w14:val="2612" w14:font="MS Gothic"/>
              <w14:uncheckedState w14:val="2610" w14:font="MS Gothic"/>
            </w14:checkbox>
          </w:sdtPr>
          <w:sdtEndPr/>
          <w:sdtContent>
            <w:tc>
              <w:tcPr>
                <w:tcW w:w="298" w:type="dxa"/>
              </w:tcPr>
              <w:p w14:paraId="1405869E" w14:textId="77777777" w:rsidR="00781936" w:rsidRPr="0031788D" w:rsidRDefault="0031788D" w:rsidP="00FE36B2">
                <w:pPr>
                  <w:rPr>
                    <w:bCs/>
                    <w:sz w:val="24"/>
                    <w:szCs w:val="24"/>
                  </w:rPr>
                </w:pPr>
                <w:r w:rsidRPr="0031788D">
                  <w:rPr>
                    <w:rFonts w:ascii="MS Gothic" w:eastAsia="MS Gothic" w:hAnsi="MS Gothic" w:hint="eastAsia"/>
                    <w:bCs/>
                    <w:sz w:val="24"/>
                    <w:szCs w:val="24"/>
                  </w:rPr>
                  <w:t>☐</w:t>
                </w:r>
              </w:p>
            </w:tc>
          </w:sdtContent>
        </w:sdt>
        <w:tc>
          <w:tcPr>
            <w:tcW w:w="3493" w:type="dxa"/>
          </w:tcPr>
          <w:p w14:paraId="330A062F" w14:textId="77777777" w:rsidR="00781936" w:rsidRPr="0031788D" w:rsidRDefault="00781936" w:rsidP="00FE36B2">
            <w:pPr>
              <w:rPr>
                <w:bCs/>
                <w:color w:val="000000"/>
                <w:sz w:val="24"/>
                <w:szCs w:val="24"/>
              </w:rPr>
            </w:pPr>
            <w:r w:rsidRPr="0031788D">
              <w:rPr>
                <w:bCs/>
                <w:color w:val="000000"/>
                <w:sz w:val="24"/>
              </w:rPr>
              <w:t>Administrative</w:t>
            </w:r>
          </w:p>
        </w:tc>
        <w:sdt>
          <w:sdtPr>
            <w:rPr>
              <w:bCs/>
              <w:sz w:val="24"/>
              <w:szCs w:val="24"/>
            </w:rPr>
            <w:id w:val="1481507075"/>
            <w14:checkbox>
              <w14:checked w14:val="0"/>
              <w14:checkedState w14:val="2612" w14:font="MS Gothic"/>
              <w14:uncheckedState w14:val="2610" w14:font="MS Gothic"/>
            </w14:checkbox>
          </w:sdtPr>
          <w:sdtEndPr/>
          <w:sdtContent>
            <w:tc>
              <w:tcPr>
                <w:tcW w:w="310" w:type="dxa"/>
              </w:tcPr>
              <w:p w14:paraId="229C080D" w14:textId="77777777" w:rsidR="00781936" w:rsidRPr="0031788D" w:rsidRDefault="00FE36B2" w:rsidP="00FE36B2">
                <w:pPr>
                  <w:rPr>
                    <w:bCs/>
                    <w:sz w:val="24"/>
                    <w:szCs w:val="24"/>
                  </w:rPr>
                </w:pPr>
                <w:r w:rsidRPr="0031788D">
                  <w:rPr>
                    <w:rFonts w:ascii="MS Gothic" w:eastAsia="MS Gothic" w:hAnsi="MS Gothic" w:hint="eastAsia"/>
                    <w:bCs/>
                    <w:sz w:val="24"/>
                    <w:szCs w:val="24"/>
                  </w:rPr>
                  <w:t>☐</w:t>
                </w:r>
              </w:p>
            </w:tc>
          </w:sdtContent>
        </w:sdt>
        <w:tc>
          <w:tcPr>
            <w:tcW w:w="4051" w:type="dxa"/>
          </w:tcPr>
          <w:p w14:paraId="56ED9F6E" w14:textId="77777777" w:rsidR="00781936" w:rsidRPr="0031788D" w:rsidRDefault="00781936" w:rsidP="0054373D">
            <w:pPr>
              <w:rPr>
                <w:bCs/>
                <w:color w:val="000000"/>
                <w:sz w:val="24"/>
                <w:szCs w:val="24"/>
              </w:rPr>
            </w:pPr>
            <w:r w:rsidRPr="0031788D">
              <w:rPr>
                <w:bCs/>
                <w:color w:val="000000"/>
                <w:sz w:val="24"/>
              </w:rPr>
              <w:t>Legal</w:t>
            </w:r>
          </w:p>
        </w:tc>
      </w:tr>
      <w:tr w:rsidR="00781936" w:rsidRPr="0031788D" w14:paraId="48FF4EF4" w14:textId="77777777" w:rsidTr="0031788D">
        <w:trPr>
          <w:trHeight w:val="144"/>
          <w:jc w:val="center"/>
        </w:trPr>
        <w:sdt>
          <w:sdtPr>
            <w:rPr>
              <w:bCs/>
              <w:sz w:val="24"/>
              <w:szCs w:val="24"/>
            </w:rPr>
            <w:id w:val="1236667797"/>
            <w14:checkbox>
              <w14:checked w14:val="0"/>
              <w14:checkedState w14:val="2612" w14:font="MS Gothic"/>
              <w14:uncheckedState w14:val="2610" w14:font="MS Gothic"/>
            </w14:checkbox>
          </w:sdtPr>
          <w:sdtEndPr/>
          <w:sdtContent>
            <w:tc>
              <w:tcPr>
                <w:tcW w:w="298" w:type="dxa"/>
              </w:tcPr>
              <w:p w14:paraId="22A4FCC5" w14:textId="77777777" w:rsidR="00781936" w:rsidRPr="0031788D" w:rsidRDefault="00781936" w:rsidP="00FE36B2">
                <w:pPr>
                  <w:rPr>
                    <w:bCs/>
                    <w:sz w:val="24"/>
                    <w:szCs w:val="24"/>
                  </w:rPr>
                </w:pPr>
                <w:r w:rsidRPr="0031788D">
                  <w:rPr>
                    <w:rFonts w:ascii="MS Gothic" w:eastAsia="MS Gothic" w:hAnsi="MS Gothic" w:cs="MS Gothic" w:hint="eastAsia"/>
                    <w:bCs/>
                    <w:sz w:val="24"/>
                    <w:szCs w:val="24"/>
                  </w:rPr>
                  <w:t>☐</w:t>
                </w:r>
              </w:p>
            </w:tc>
          </w:sdtContent>
        </w:sdt>
        <w:tc>
          <w:tcPr>
            <w:tcW w:w="3493" w:type="dxa"/>
          </w:tcPr>
          <w:p w14:paraId="2E81E94F" w14:textId="77777777" w:rsidR="00781936" w:rsidRPr="0031788D" w:rsidRDefault="00781936" w:rsidP="00FE36B2">
            <w:pPr>
              <w:rPr>
                <w:bCs/>
                <w:color w:val="000000"/>
                <w:sz w:val="24"/>
                <w:szCs w:val="24"/>
              </w:rPr>
            </w:pPr>
            <w:r w:rsidRPr="0031788D">
              <w:rPr>
                <w:bCs/>
                <w:color w:val="000000"/>
                <w:sz w:val="24"/>
              </w:rPr>
              <w:t>Fiscal</w:t>
            </w:r>
          </w:p>
        </w:tc>
        <w:sdt>
          <w:sdtPr>
            <w:rPr>
              <w:bCs/>
              <w:sz w:val="24"/>
              <w:szCs w:val="24"/>
            </w:rPr>
            <w:id w:val="1412665390"/>
            <w14:checkbox>
              <w14:checked w14:val="1"/>
              <w14:checkedState w14:val="2612" w14:font="MS Gothic"/>
              <w14:uncheckedState w14:val="2610" w14:font="MS Gothic"/>
            </w14:checkbox>
          </w:sdtPr>
          <w:sdtEndPr/>
          <w:sdtContent>
            <w:tc>
              <w:tcPr>
                <w:tcW w:w="310" w:type="dxa"/>
              </w:tcPr>
              <w:p w14:paraId="48E04A13" w14:textId="77777777" w:rsidR="00781936" w:rsidRPr="0031788D" w:rsidRDefault="00ED7F08" w:rsidP="00FE36B2">
                <w:pPr>
                  <w:rPr>
                    <w:bCs/>
                    <w:sz w:val="24"/>
                    <w:szCs w:val="24"/>
                  </w:rPr>
                </w:pPr>
                <w:r>
                  <w:rPr>
                    <w:rFonts w:ascii="MS Gothic" w:eastAsia="MS Gothic" w:hAnsi="MS Gothic" w:hint="eastAsia"/>
                    <w:bCs/>
                    <w:sz w:val="24"/>
                    <w:szCs w:val="24"/>
                  </w:rPr>
                  <w:t>☒</w:t>
                </w:r>
              </w:p>
            </w:tc>
          </w:sdtContent>
        </w:sdt>
        <w:tc>
          <w:tcPr>
            <w:tcW w:w="4051" w:type="dxa"/>
          </w:tcPr>
          <w:p w14:paraId="5F869497" w14:textId="77777777" w:rsidR="00781936" w:rsidRPr="0031788D" w:rsidRDefault="00781936" w:rsidP="0054373D">
            <w:pPr>
              <w:rPr>
                <w:bCs/>
                <w:color w:val="000000"/>
                <w:sz w:val="24"/>
                <w:szCs w:val="24"/>
              </w:rPr>
            </w:pPr>
            <w:r w:rsidRPr="0031788D">
              <w:rPr>
                <w:bCs/>
                <w:color w:val="000000"/>
                <w:sz w:val="24"/>
              </w:rPr>
              <w:t>Safety &amp; Security</w:t>
            </w:r>
          </w:p>
        </w:tc>
      </w:tr>
      <w:tr w:rsidR="00781936" w:rsidRPr="0031788D" w14:paraId="115E6E7F" w14:textId="77777777" w:rsidTr="0031788D">
        <w:trPr>
          <w:trHeight w:val="144"/>
          <w:jc w:val="center"/>
        </w:trPr>
        <w:sdt>
          <w:sdtPr>
            <w:rPr>
              <w:bCs/>
              <w:sz w:val="24"/>
              <w:szCs w:val="24"/>
            </w:rPr>
            <w:id w:val="1495524669"/>
            <w14:checkbox>
              <w14:checked w14:val="0"/>
              <w14:checkedState w14:val="2612" w14:font="MS Gothic"/>
              <w14:uncheckedState w14:val="2610" w14:font="MS Gothic"/>
            </w14:checkbox>
          </w:sdtPr>
          <w:sdtEndPr/>
          <w:sdtContent>
            <w:tc>
              <w:tcPr>
                <w:tcW w:w="298" w:type="dxa"/>
              </w:tcPr>
              <w:p w14:paraId="0584C847" w14:textId="77777777" w:rsidR="00781936" w:rsidRPr="0031788D" w:rsidRDefault="00781936" w:rsidP="00FE36B2">
                <w:pPr>
                  <w:rPr>
                    <w:bCs/>
                    <w:sz w:val="24"/>
                    <w:szCs w:val="24"/>
                  </w:rPr>
                </w:pPr>
                <w:r w:rsidRPr="0031788D">
                  <w:rPr>
                    <w:rFonts w:ascii="MS Gothic" w:eastAsia="MS Gothic" w:hAnsi="MS Gothic" w:cs="MS Gothic" w:hint="eastAsia"/>
                    <w:bCs/>
                    <w:sz w:val="24"/>
                    <w:szCs w:val="24"/>
                  </w:rPr>
                  <w:t>☐</w:t>
                </w:r>
              </w:p>
            </w:tc>
          </w:sdtContent>
        </w:sdt>
        <w:tc>
          <w:tcPr>
            <w:tcW w:w="3493" w:type="dxa"/>
          </w:tcPr>
          <w:p w14:paraId="5203F2E8" w14:textId="77777777" w:rsidR="00781936" w:rsidRPr="0031788D" w:rsidRDefault="00781936" w:rsidP="00FE36B2">
            <w:pPr>
              <w:rPr>
                <w:bCs/>
                <w:color w:val="000000"/>
                <w:sz w:val="24"/>
                <w:szCs w:val="24"/>
              </w:rPr>
            </w:pPr>
            <w:r w:rsidRPr="0031788D">
              <w:rPr>
                <w:bCs/>
                <w:color w:val="000000"/>
                <w:sz w:val="24"/>
              </w:rPr>
              <w:t>Human Resources</w:t>
            </w:r>
          </w:p>
        </w:tc>
        <w:sdt>
          <w:sdtPr>
            <w:rPr>
              <w:bCs/>
              <w:sz w:val="24"/>
              <w:szCs w:val="24"/>
            </w:rPr>
            <w:id w:val="64621650"/>
            <w14:checkbox>
              <w14:checked w14:val="0"/>
              <w14:checkedState w14:val="2612" w14:font="MS Gothic"/>
              <w14:uncheckedState w14:val="2610" w14:font="MS Gothic"/>
            </w14:checkbox>
          </w:sdtPr>
          <w:sdtEndPr/>
          <w:sdtContent>
            <w:tc>
              <w:tcPr>
                <w:tcW w:w="310" w:type="dxa"/>
              </w:tcPr>
              <w:p w14:paraId="7C8A8113" w14:textId="77777777" w:rsidR="00781936" w:rsidRPr="0031788D" w:rsidRDefault="00781936" w:rsidP="00FE36B2">
                <w:pPr>
                  <w:rPr>
                    <w:bCs/>
                    <w:sz w:val="24"/>
                    <w:szCs w:val="24"/>
                  </w:rPr>
                </w:pPr>
                <w:r w:rsidRPr="0031788D">
                  <w:rPr>
                    <w:rFonts w:ascii="MS Gothic" w:eastAsia="MS Gothic" w:hAnsi="MS Gothic" w:cs="MS Gothic" w:hint="eastAsia"/>
                    <w:bCs/>
                    <w:sz w:val="24"/>
                    <w:szCs w:val="24"/>
                  </w:rPr>
                  <w:t>☐</w:t>
                </w:r>
              </w:p>
            </w:tc>
          </w:sdtContent>
        </w:sdt>
        <w:tc>
          <w:tcPr>
            <w:tcW w:w="4051" w:type="dxa"/>
          </w:tcPr>
          <w:p w14:paraId="6886AB17" w14:textId="77777777" w:rsidR="00781936" w:rsidRPr="0031788D" w:rsidRDefault="00781936" w:rsidP="0054373D">
            <w:pPr>
              <w:rPr>
                <w:bCs/>
                <w:color w:val="000000"/>
                <w:sz w:val="24"/>
                <w:szCs w:val="24"/>
              </w:rPr>
            </w:pPr>
            <w:r w:rsidRPr="0031788D">
              <w:rPr>
                <w:bCs/>
                <w:color w:val="000000"/>
                <w:sz w:val="24"/>
              </w:rPr>
              <w:t>Social Services - All Departments</w:t>
            </w:r>
          </w:p>
        </w:tc>
      </w:tr>
      <w:tr w:rsidR="00781936" w:rsidRPr="0031788D" w14:paraId="3653D412" w14:textId="77777777" w:rsidTr="0031788D">
        <w:trPr>
          <w:trHeight w:val="144"/>
          <w:jc w:val="center"/>
        </w:trPr>
        <w:sdt>
          <w:sdtPr>
            <w:rPr>
              <w:bCs/>
              <w:sz w:val="24"/>
              <w:szCs w:val="24"/>
            </w:rPr>
            <w:id w:val="-1244098075"/>
            <w14:checkbox>
              <w14:checked w14:val="0"/>
              <w14:checkedState w14:val="2612" w14:font="MS Gothic"/>
              <w14:uncheckedState w14:val="2610" w14:font="MS Gothic"/>
            </w14:checkbox>
          </w:sdtPr>
          <w:sdtEndPr/>
          <w:sdtContent>
            <w:tc>
              <w:tcPr>
                <w:tcW w:w="298" w:type="dxa"/>
              </w:tcPr>
              <w:p w14:paraId="6EC1A925" w14:textId="77777777" w:rsidR="00781936" w:rsidRPr="0031788D" w:rsidRDefault="00781936" w:rsidP="00FE36B2">
                <w:pPr>
                  <w:rPr>
                    <w:bCs/>
                    <w:sz w:val="24"/>
                    <w:szCs w:val="24"/>
                  </w:rPr>
                </w:pPr>
                <w:r w:rsidRPr="0031788D">
                  <w:rPr>
                    <w:rFonts w:ascii="MS Gothic" w:eastAsia="MS Gothic" w:hAnsi="MS Gothic" w:cs="MS Gothic" w:hint="eastAsia"/>
                    <w:bCs/>
                    <w:sz w:val="24"/>
                    <w:szCs w:val="24"/>
                  </w:rPr>
                  <w:t>☐</w:t>
                </w:r>
              </w:p>
            </w:tc>
          </w:sdtContent>
        </w:sdt>
        <w:tc>
          <w:tcPr>
            <w:tcW w:w="3493" w:type="dxa"/>
          </w:tcPr>
          <w:p w14:paraId="1682D453" w14:textId="77777777" w:rsidR="00781936" w:rsidRPr="0031788D" w:rsidRDefault="00781936" w:rsidP="00FE36B2">
            <w:pPr>
              <w:rPr>
                <w:bCs/>
                <w:color w:val="000000"/>
                <w:sz w:val="24"/>
                <w:szCs w:val="24"/>
              </w:rPr>
            </w:pPr>
            <w:r w:rsidRPr="0031788D">
              <w:rPr>
                <w:bCs/>
                <w:color w:val="000000"/>
                <w:sz w:val="24"/>
              </w:rPr>
              <w:t>Information Technology</w:t>
            </w:r>
          </w:p>
        </w:tc>
        <w:sdt>
          <w:sdtPr>
            <w:rPr>
              <w:bCs/>
              <w:sz w:val="24"/>
              <w:szCs w:val="24"/>
            </w:rPr>
            <w:id w:val="1293786179"/>
            <w14:checkbox>
              <w14:checked w14:val="0"/>
              <w14:checkedState w14:val="2612" w14:font="MS Gothic"/>
              <w14:uncheckedState w14:val="2610" w14:font="MS Gothic"/>
            </w14:checkbox>
          </w:sdtPr>
          <w:sdtEndPr/>
          <w:sdtContent>
            <w:tc>
              <w:tcPr>
                <w:tcW w:w="310" w:type="dxa"/>
              </w:tcPr>
              <w:p w14:paraId="34182C93" w14:textId="77777777" w:rsidR="00781936" w:rsidRPr="0031788D" w:rsidRDefault="00781936" w:rsidP="00FE36B2">
                <w:pPr>
                  <w:rPr>
                    <w:bCs/>
                    <w:sz w:val="24"/>
                    <w:szCs w:val="24"/>
                  </w:rPr>
                </w:pPr>
                <w:r w:rsidRPr="0031788D">
                  <w:rPr>
                    <w:rFonts w:ascii="MS Gothic" w:eastAsia="MS Gothic" w:hAnsi="MS Gothic" w:cs="MS Gothic" w:hint="eastAsia"/>
                    <w:bCs/>
                    <w:sz w:val="24"/>
                    <w:szCs w:val="24"/>
                  </w:rPr>
                  <w:t>☐</w:t>
                </w:r>
              </w:p>
            </w:tc>
          </w:sdtContent>
        </w:sdt>
        <w:tc>
          <w:tcPr>
            <w:tcW w:w="4051" w:type="dxa"/>
          </w:tcPr>
          <w:p w14:paraId="1E72D4A1" w14:textId="77777777" w:rsidR="00781936" w:rsidRPr="0031788D" w:rsidRDefault="00781936" w:rsidP="0054373D">
            <w:pPr>
              <w:rPr>
                <w:bCs/>
                <w:color w:val="000000"/>
                <w:sz w:val="24"/>
                <w:szCs w:val="24"/>
              </w:rPr>
            </w:pPr>
            <w:r w:rsidRPr="0031788D">
              <w:rPr>
                <w:bCs/>
                <w:color w:val="000000"/>
                <w:sz w:val="24"/>
              </w:rPr>
              <w:t>Social Services - Foster &amp; Adoption</w:t>
            </w:r>
          </w:p>
        </w:tc>
      </w:tr>
    </w:tbl>
    <w:p w14:paraId="48FB7721" w14:textId="77777777" w:rsidR="00F6113F" w:rsidRDefault="00F6113F" w:rsidP="00FE36B2">
      <w:pPr>
        <w:spacing w:after="0" w:line="240" w:lineRule="auto"/>
        <w:rPr>
          <w:bCs/>
          <w:sz w:val="24"/>
          <w:szCs w:val="24"/>
        </w:rPr>
      </w:pPr>
    </w:p>
    <w:p w14:paraId="7215F67D" w14:textId="77777777" w:rsidR="003C77E8" w:rsidRPr="0031788D" w:rsidRDefault="009F36A6" w:rsidP="00764566">
      <w:pPr>
        <w:tabs>
          <w:tab w:val="left" w:pos="1800"/>
          <w:tab w:val="left" w:pos="3960"/>
        </w:tabs>
        <w:spacing w:after="0"/>
        <w:jc w:val="center"/>
        <w:rPr>
          <w:sz w:val="24"/>
        </w:rPr>
      </w:pPr>
      <w:r w:rsidRPr="0031788D">
        <w:rPr>
          <w:sz w:val="24"/>
        </w:rPr>
        <w:t xml:space="preserve">All Staff </w:t>
      </w:r>
      <w:sdt>
        <w:sdtPr>
          <w:rPr>
            <w:sz w:val="24"/>
          </w:rPr>
          <w:id w:val="-1892960370"/>
          <w14:checkbox>
            <w14:checked w14:val="1"/>
            <w14:checkedState w14:val="2612" w14:font="MS Gothic"/>
            <w14:uncheckedState w14:val="2610" w14:font="MS Gothic"/>
          </w14:checkbox>
        </w:sdtPr>
        <w:sdtEndPr/>
        <w:sdtContent>
          <w:r w:rsidR="005105AC">
            <w:rPr>
              <w:rFonts w:ascii="MS Gothic" w:eastAsia="MS Gothic" w:hAnsi="MS Gothic" w:hint="eastAsia"/>
              <w:sz w:val="24"/>
            </w:rPr>
            <w:t>☒</w:t>
          </w:r>
        </w:sdtContent>
      </w:sdt>
      <w:r w:rsidR="00764566" w:rsidRPr="0031788D">
        <w:rPr>
          <w:sz w:val="24"/>
        </w:rPr>
        <w:tab/>
      </w:r>
      <w:r w:rsidRPr="0031788D">
        <w:rPr>
          <w:sz w:val="24"/>
        </w:rPr>
        <w:t xml:space="preserve">Bargaining Unit </w:t>
      </w:r>
      <w:sdt>
        <w:sdtPr>
          <w:rPr>
            <w:sz w:val="24"/>
          </w:rPr>
          <w:id w:val="757800741"/>
          <w14:checkbox>
            <w14:checked w14:val="0"/>
            <w14:checkedState w14:val="2612" w14:font="MS Gothic"/>
            <w14:uncheckedState w14:val="2610" w14:font="MS Gothic"/>
          </w14:checkbox>
        </w:sdtPr>
        <w:sdtEndPr/>
        <w:sdtContent>
          <w:r w:rsidR="00764566" w:rsidRPr="0031788D">
            <w:rPr>
              <w:rFonts w:ascii="MS Gothic" w:eastAsia="MS Gothic" w:hAnsi="MS Gothic" w:hint="eastAsia"/>
              <w:sz w:val="24"/>
            </w:rPr>
            <w:t>☐</w:t>
          </w:r>
        </w:sdtContent>
      </w:sdt>
      <w:r w:rsidRPr="0031788D">
        <w:rPr>
          <w:sz w:val="24"/>
        </w:rPr>
        <w:tab/>
      </w:r>
      <w:r w:rsidR="00764566" w:rsidRPr="0031788D">
        <w:rPr>
          <w:sz w:val="24"/>
        </w:rPr>
        <w:tab/>
      </w:r>
      <w:r w:rsidRPr="0031788D">
        <w:rPr>
          <w:sz w:val="24"/>
        </w:rPr>
        <w:t>Non-Bargaining</w:t>
      </w:r>
      <w:r w:rsidR="00764566" w:rsidRPr="0031788D">
        <w:rPr>
          <w:sz w:val="24"/>
        </w:rPr>
        <w:t xml:space="preserve"> </w:t>
      </w:r>
      <w:sdt>
        <w:sdtPr>
          <w:rPr>
            <w:sz w:val="24"/>
          </w:rPr>
          <w:id w:val="631454156"/>
          <w14:checkbox>
            <w14:checked w14:val="0"/>
            <w14:checkedState w14:val="2612" w14:font="MS Gothic"/>
            <w14:uncheckedState w14:val="2610" w14:font="MS Gothic"/>
          </w14:checkbox>
        </w:sdtPr>
        <w:sdtEndPr/>
        <w:sdtContent>
          <w:r w:rsidR="00B53951" w:rsidRPr="0031788D">
            <w:rPr>
              <w:rFonts w:ascii="MS Gothic" w:eastAsia="MS Gothic" w:hAnsi="MS Gothic" w:hint="eastAsia"/>
              <w:sz w:val="24"/>
            </w:rPr>
            <w:t>☐</w:t>
          </w:r>
        </w:sdtContent>
      </w:sdt>
      <w:r w:rsidRPr="0031788D">
        <w:rPr>
          <w:sz w:val="24"/>
        </w:rPr>
        <w:tab/>
      </w:r>
      <w:r w:rsidR="00764566" w:rsidRPr="0031788D">
        <w:rPr>
          <w:sz w:val="24"/>
        </w:rPr>
        <w:tab/>
      </w:r>
      <w:r w:rsidRPr="0031788D">
        <w:rPr>
          <w:sz w:val="24"/>
        </w:rPr>
        <w:t>Management</w:t>
      </w:r>
      <w:r w:rsidR="00764566" w:rsidRPr="0031788D">
        <w:rPr>
          <w:sz w:val="24"/>
        </w:rPr>
        <w:t xml:space="preserve"> </w:t>
      </w:r>
      <w:sdt>
        <w:sdtPr>
          <w:rPr>
            <w:sz w:val="24"/>
          </w:rPr>
          <w:id w:val="-1729216263"/>
          <w14:checkbox>
            <w14:checked w14:val="0"/>
            <w14:checkedState w14:val="2612" w14:font="MS Gothic"/>
            <w14:uncheckedState w14:val="2610" w14:font="MS Gothic"/>
          </w14:checkbox>
        </w:sdtPr>
        <w:sdtEndPr/>
        <w:sdtContent>
          <w:r w:rsidR="00764566" w:rsidRPr="0031788D">
            <w:rPr>
              <w:rFonts w:ascii="MS Gothic" w:eastAsia="MS Gothic" w:hAnsi="MS Gothic" w:hint="eastAsia"/>
              <w:sz w:val="24"/>
            </w:rPr>
            <w:t>☐</w:t>
          </w:r>
        </w:sdtContent>
      </w:sdt>
    </w:p>
    <w:p w14:paraId="4F9E20E1" w14:textId="77777777" w:rsidR="003C77E8" w:rsidRDefault="003C77E8" w:rsidP="00BA0032">
      <w:pPr>
        <w:spacing w:after="0"/>
        <w:jc w:val="center"/>
        <w:rPr>
          <w:sz w:val="24"/>
        </w:rPr>
      </w:pPr>
    </w:p>
    <w:p w14:paraId="0060412B" w14:textId="77777777" w:rsidR="00CA0FA6" w:rsidRPr="0031788D" w:rsidRDefault="00456CEF" w:rsidP="003F20EE">
      <w:pPr>
        <w:spacing w:after="0"/>
        <w:jc w:val="both"/>
        <w:rPr>
          <w:b/>
          <w:sz w:val="28"/>
          <w:szCs w:val="28"/>
        </w:rPr>
      </w:pPr>
      <w:r w:rsidRPr="0031788D">
        <w:rPr>
          <w:b/>
          <w:sz w:val="28"/>
          <w:szCs w:val="28"/>
        </w:rPr>
        <w:t>POLICY:</w:t>
      </w:r>
      <w:r w:rsidR="003F20EE" w:rsidRPr="0031788D">
        <w:rPr>
          <w:b/>
          <w:sz w:val="28"/>
          <w:szCs w:val="28"/>
        </w:rPr>
        <w:t xml:space="preserve">  </w:t>
      </w:r>
    </w:p>
    <w:p w14:paraId="07B0B18B" w14:textId="77777777" w:rsidR="00FB28F5" w:rsidRDefault="00E45361" w:rsidP="00E45361">
      <w:pPr>
        <w:jc w:val="both"/>
        <w:rPr>
          <w:sz w:val="24"/>
        </w:rPr>
      </w:pPr>
      <w:r w:rsidRPr="0073534C">
        <w:rPr>
          <w:sz w:val="24"/>
        </w:rPr>
        <w:t>Summit County Children Services (SCCS) will provide a safe, clean</w:t>
      </w:r>
      <w:r w:rsidR="00CC75B7">
        <w:rPr>
          <w:sz w:val="24"/>
        </w:rPr>
        <w:t xml:space="preserve">, </w:t>
      </w:r>
      <w:r w:rsidRPr="0073534C">
        <w:rPr>
          <w:sz w:val="24"/>
        </w:rPr>
        <w:t>and professional working environment for employees</w:t>
      </w:r>
      <w:r w:rsidR="00415818">
        <w:rPr>
          <w:sz w:val="24"/>
        </w:rPr>
        <w:t>.</w:t>
      </w:r>
      <w:r w:rsidR="0073534C" w:rsidRPr="0073534C">
        <w:rPr>
          <w:sz w:val="24"/>
        </w:rPr>
        <w:t xml:space="preserve"> </w:t>
      </w:r>
    </w:p>
    <w:p w14:paraId="2097C757" w14:textId="77777777" w:rsidR="005A7221" w:rsidRDefault="007F2C98" w:rsidP="008503C7">
      <w:pPr>
        <w:spacing w:after="0"/>
        <w:jc w:val="both"/>
        <w:rPr>
          <w:b/>
          <w:sz w:val="28"/>
          <w:szCs w:val="28"/>
        </w:rPr>
      </w:pPr>
      <w:r w:rsidRPr="0031788D">
        <w:rPr>
          <w:b/>
          <w:sz w:val="28"/>
          <w:szCs w:val="28"/>
        </w:rPr>
        <w:t xml:space="preserve">PROCEDURE: </w:t>
      </w:r>
    </w:p>
    <w:p w14:paraId="79C70C0A" w14:textId="77777777" w:rsidR="00FB28F5" w:rsidRPr="000B795A" w:rsidRDefault="00FB28F5" w:rsidP="00FB28F5">
      <w:pPr>
        <w:spacing w:after="0"/>
        <w:rPr>
          <w:color w:val="494949"/>
          <w:sz w:val="24"/>
          <w:szCs w:val="24"/>
        </w:rPr>
      </w:pPr>
      <w:r w:rsidRPr="000B795A">
        <w:rPr>
          <w:color w:val="494949"/>
          <w:sz w:val="24"/>
          <w:szCs w:val="24"/>
        </w:rPr>
        <w:t xml:space="preserve">Keeping the workplace clean can inhibit the spread of communicable diseases. </w:t>
      </w:r>
      <w:r>
        <w:rPr>
          <w:color w:val="494949"/>
          <w:sz w:val="24"/>
          <w:szCs w:val="24"/>
        </w:rPr>
        <w:t>T</w:t>
      </w:r>
      <w:r w:rsidRPr="000B795A">
        <w:rPr>
          <w:color w:val="494949"/>
          <w:sz w:val="24"/>
          <w:szCs w:val="24"/>
        </w:rPr>
        <w:t xml:space="preserve">aking the following steps can help prevent the spread of the </w:t>
      </w:r>
      <w:r>
        <w:rPr>
          <w:color w:val="494949"/>
          <w:sz w:val="24"/>
          <w:szCs w:val="24"/>
        </w:rPr>
        <w:t xml:space="preserve">coronavirus, </w:t>
      </w:r>
      <w:r w:rsidRPr="000B795A">
        <w:rPr>
          <w:color w:val="494949"/>
          <w:sz w:val="24"/>
          <w:szCs w:val="24"/>
        </w:rPr>
        <w:t>flu and other viruses. </w:t>
      </w:r>
    </w:p>
    <w:p w14:paraId="6425DC78" w14:textId="77777777" w:rsidR="00FB28F5" w:rsidRPr="000B795A" w:rsidRDefault="00FB28F5" w:rsidP="00FB28F5">
      <w:pPr>
        <w:spacing w:after="0"/>
        <w:rPr>
          <w:sz w:val="24"/>
          <w:szCs w:val="24"/>
        </w:rPr>
      </w:pPr>
    </w:p>
    <w:p w14:paraId="1B87E15B" w14:textId="77777777" w:rsidR="00FB28F5" w:rsidRPr="000623D1" w:rsidRDefault="00FB28F5" w:rsidP="00FB28F5">
      <w:pPr>
        <w:pStyle w:val="NoSpacing"/>
        <w:numPr>
          <w:ilvl w:val="0"/>
          <w:numId w:val="41"/>
        </w:numPr>
        <w:spacing w:line="276" w:lineRule="auto"/>
        <w:rPr>
          <w:sz w:val="24"/>
          <w:szCs w:val="24"/>
        </w:rPr>
      </w:pPr>
      <w:r w:rsidRPr="000623D1">
        <w:rPr>
          <w:b/>
          <w:sz w:val="24"/>
          <w:szCs w:val="24"/>
        </w:rPr>
        <w:t>Wash Your Hands</w:t>
      </w:r>
      <w:r w:rsidRPr="000623D1">
        <w:rPr>
          <w:sz w:val="24"/>
          <w:szCs w:val="24"/>
        </w:rPr>
        <w:t xml:space="preserve"> - The Centers for Disease Control and Prevention (CDC) has said that keeping hands clean is one of the most important steps to avoid the spread of germs. The CDC recommends washing hands with soap and water for at least 20 seconds. </w:t>
      </w:r>
    </w:p>
    <w:p w14:paraId="46DD19E7" w14:textId="77777777" w:rsidR="00FB28F5" w:rsidRPr="000623D1" w:rsidRDefault="00FB28F5" w:rsidP="00FB28F5">
      <w:pPr>
        <w:pStyle w:val="NoSpacing"/>
        <w:spacing w:line="276" w:lineRule="auto"/>
        <w:ind w:left="720"/>
        <w:rPr>
          <w:sz w:val="24"/>
          <w:szCs w:val="24"/>
        </w:rPr>
      </w:pPr>
    </w:p>
    <w:p w14:paraId="2B379573" w14:textId="77777777" w:rsidR="00FB28F5" w:rsidRPr="000623D1" w:rsidRDefault="00FB28F5" w:rsidP="00FB28F5">
      <w:pPr>
        <w:pStyle w:val="NoSpacing"/>
        <w:numPr>
          <w:ilvl w:val="0"/>
          <w:numId w:val="41"/>
        </w:numPr>
        <w:spacing w:line="276" w:lineRule="auto"/>
        <w:rPr>
          <w:sz w:val="24"/>
          <w:szCs w:val="24"/>
        </w:rPr>
      </w:pPr>
      <w:r w:rsidRPr="000623D1">
        <w:rPr>
          <w:b/>
          <w:sz w:val="24"/>
          <w:szCs w:val="24"/>
        </w:rPr>
        <w:t>Sneezing &amp; Coughing Etiquette</w:t>
      </w:r>
      <w:r w:rsidRPr="000623D1">
        <w:rPr>
          <w:sz w:val="24"/>
          <w:szCs w:val="24"/>
        </w:rPr>
        <w:t xml:space="preserve"> - To help prevent the spread of germs, the CDC recommends:</w:t>
      </w:r>
    </w:p>
    <w:p w14:paraId="0E6D3126" w14:textId="77777777" w:rsidR="00FB28F5" w:rsidRPr="000623D1" w:rsidRDefault="00FB28F5" w:rsidP="00FB28F5">
      <w:pPr>
        <w:pStyle w:val="NoSpacing"/>
        <w:numPr>
          <w:ilvl w:val="1"/>
          <w:numId w:val="39"/>
        </w:numPr>
        <w:spacing w:line="276" w:lineRule="auto"/>
        <w:rPr>
          <w:sz w:val="24"/>
          <w:szCs w:val="24"/>
        </w:rPr>
      </w:pPr>
      <w:r w:rsidRPr="000623D1">
        <w:rPr>
          <w:sz w:val="24"/>
          <w:szCs w:val="24"/>
        </w:rPr>
        <w:t>Avoiding coughing or sneezing into your hands.</w:t>
      </w:r>
    </w:p>
    <w:p w14:paraId="0E034684" w14:textId="77777777" w:rsidR="00FB28F5" w:rsidRPr="000623D1" w:rsidRDefault="00FB28F5" w:rsidP="00FB28F5">
      <w:pPr>
        <w:pStyle w:val="NoSpacing"/>
        <w:numPr>
          <w:ilvl w:val="1"/>
          <w:numId w:val="39"/>
        </w:numPr>
        <w:spacing w:line="276" w:lineRule="auto"/>
        <w:rPr>
          <w:sz w:val="24"/>
          <w:szCs w:val="24"/>
        </w:rPr>
      </w:pPr>
      <w:r w:rsidRPr="000623D1">
        <w:rPr>
          <w:sz w:val="24"/>
          <w:szCs w:val="24"/>
        </w:rPr>
        <w:t>Covering your mouth and nose with a tissue or upper sleeve when you cough or sneeze.</w:t>
      </w:r>
    </w:p>
    <w:p w14:paraId="2EB4E2E9" w14:textId="77777777" w:rsidR="00FB28F5" w:rsidRPr="000623D1" w:rsidRDefault="00FB28F5" w:rsidP="00FB28F5">
      <w:pPr>
        <w:pStyle w:val="NoSpacing"/>
        <w:numPr>
          <w:ilvl w:val="1"/>
          <w:numId w:val="39"/>
        </w:numPr>
        <w:spacing w:line="276" w:lineRule="auto"/>
        <w:rPr>
          <w:sz w:val="24"/>
          <w:szCs w:val="24"/>
        </w:rPr>
      </w:pPr>
      <w:r w:rsidRPr="000623D1">
        <w:rPr>
          <w:sz w:val="24"/>
          <w:szCs w:val="24"/>
        </w:rPr>
        <w:t>Putting used tissue in a wastebasket.</w:t>
      </w:r>
    </w:p>
    <w:p w14:paraId="6C71DDE2" w14:textId="77777777" w:rsidR="00FB28F5" w:rsidRDefault="00FB28F5" w:rsidP="00FB28F5">
      <w:pPr>
        <w:pStyle w:val="NoSpacing"/>
        <w:spacing w:line="276" w:lineRule="auto"/>
        <w:ind w:left="720"/>
        <w:rPr>
          <w:sz w:val="24"/>
          <w:szCs w:val="24"/>
        </w:rPr>
      </w:pPr>
    </w:p>
    <w:p w14:paraId="675A0DC0" w14:textId="77777777" w:rsidR="00FB28F5" w:rsidRDefault="00FB28F5" w:rsidP="00FB28F5">
      <w:pPr>
        <w:pStyle w:val="NoSpacing"/>
        <w:numPr>
          <w:ilvl w:val="0"/>
          <w:numId w:val="41"/>
        </w:numPr>
        <w:spacing w:line="276" w:lineRule="auto"/>
        <w:rPr>
          <w:sz w:val="24"/>
          <w:szCs w:val="24"/>
        </w:rPr>
      </w:pPr>
      <w:r>
        <w:rPr>
          <w:b/>
          <w:sz w:val="24"/>
          <w:szCs w:val="24"/>
        </w:rPr>
        <w:t>C</w:t>
      </w:r>
      <w:r w:rsidRPr="000623D1">
        <w:rPr>
          <w:b/>
          <w:sz w:val="24"/>
          <w:szCs w:val="24"/>
        </w:rPr>
        <w:t>lean Your Workstation</w:t>
      </w:r>
      <w:r w:rsidRPr="000623D1">
        <w:rPr>
          <w:sz w:val="24"/>
          <w:szCs w:val="24"/>
        </w:rPr>
        <w:t xml:space="preserve"> – Employees are encouraged to routinely clean all frequently touched surfaces in the workplace, such as keyboards, remote </w:t>
      </w:r>
      <w:r w:rsidRPr="000623D1">
        <w:rPr>
          <w:sz w:val="24"/>
          <w:szCs w:val="24"/>
        </w:rPr>
        <w:lastRenderedPageBreak/>
        <w:t>controls, desks, countertops and doorknobs.</w:t>
      </w:r>
      <w:r>
        <w:rPr>
          <w:sz w:val="24"/>
          <w:szCs w:val="24"/>
        </w:rPr>
        <w:t xml:space="preserve"> SCCS will provide supplies for staff in the office.  </w:t>
      </w:r>
    </w:p>
    <w:p w14:paraId="04CE7943" w14:textId="77777777" w:rsidR="00FB28F5" w:rsidRDefault="00FB28F5" w:rsidP="00FB28F5">
      <w:pPr>
        <w:pStyle w:val="NoSpacing"/>
        <w:spacing w:line="276" w:lineRule="auto"/>
        <w:ind w:left="720"/>
        <w:rPr>
          <w:sz w:val="24"/>
          <w:szCs w:val="24"/>
        </w:rPr>
      </w:pPr>
    </w:p>
    <w:p w14:paraId="000EB225" w14:textId="77777777" w:rsidR="00FB28F5" w:rsidRPr="000623D1" w:rsidRDefault="00FB28F5" w:rsidP="00FB28F5">
      <w:pPr>
        <w:pStyle w:val="NoSpacing"/>
        <w:spacing w:line="276" w:lineRule="auto"/>
        <w:ind w:left="720"/>
        <w:rPr>
          <w:sz w:val="24"/>
          <w:szCs w:val="24"/>
        </w:rPr>
      </w:pPr>
      <w:r>
        <w:rPr>
          <w:sz w:val="24"/>
          <w:szCs w:val="24"/>
        </w:rPr>
        <w:t xml:space="preserve">Effective May 1, 2020 through December 31, 2020, employees who purchase cleaning supplies (inclusive of sanitizing wipes, sprays, hand sanitizer, etc.) for their office space and/or a vehicle used for job duties, may submit a reimbursement not to exceed fifteen dollars ($15) each month.  Reimbursements must be submitted on the </w:t>
      </w:r>
      <w:r>
        <w:rPr>
          <w:i/>
          <w:sz w:val="24"/>
          <w:szCs w:val="24"/>
        </w:rPr>
        <w:t>Request for Reimbursement</w:t>
      </w:r>
      <w:r>
        <w:rPr>
          <w:sz w:val="24"/>
          <w:szCs w:val="24"/>
        </w:rPr>
        <w:t xml:space="preserve"> form and will only be reimbursed with a detailed receipt.</w:t>
      </w:r>
    </w:p>
    <w:p w14:paraId="4ED4EEC3" w14:textId="77777777" w:rsidR="00FB28F5" w:rsidRDefault="00FB28F5" w:rsidP="00FB28F5">
      <w:pPr>
        <w:pStyle w:val="NoSpacing"/>
        <w:spacing w:line="276" w:lineRule="auto"/>
        <w:ind w:left="720"/>
        <w:rPr>
          <w:sz w:val="24"/>
          <w:szCs w:val="24"/>
        </w:rPr>
      </w:pPr>
    </w:p>
    <w:p w14:paraId="59D886F5" w14:textId="77777777" w:rsidR="00686C48" w:rsidRPr="00456EA0" w:rsidRDefault="00FB28F5" w:rsidP="00686C48">
      <w:pPr>
        <w:pStyle w:val="NoSpacing"/>
        <w:numPr>
          <w:ilvl w:val="0"/>
          <w:numId w:val="41"/>
        </w:numPr>
        <w:spacing w:line="276" w:lineRule="auto"/>
        <w:rPr>
          <w:sz w:val="24"/>
          <w:szCs w:val="24"/>
        </w:rPr>
      </w:pPr>
      <w:r>
        <w:rPr>
          <w:b/>
          <w:sz w:val="24"/>
          <w:szCs w:val="24"/>
        </w:rPr>
        <w:t>Face Coverings</w:t>
      </w:r>
      <w:r>
        <w:rPr>
          <w:sz w:val="24"/>
          <w:szCs w:val="24"/>
        </w:rPr>
        <w:t xml:space="preserve"> - </w:t>
      </w:r>
      <w:r w:rsidR="00B92831" w:rsidRPr="00456EA0">
        <w:rPr>
          <w:color w:val="000000"/>
          <w:sz w:val="24"/>
          <w:szCs w:val="24"/>
        </w:rPr>
        <w:t>Effective May 1, 2020, all employees are required to wear a face covering everywhere in the agency except his/her office or cubicle.  Face coverings are not required while sitting at one's desk</w:t>
      </w:r>
      <w:r w:rsidR="001F5325">
        <w:rPr>
          <w:color w:val="000000"/>
          <w:sz w:val="24"/>
          <w:szCs w:val="24"/>
        </w:rPr>
        <w:t>,</w:t>
      </w:r>
      <w:r w:rsidR="00B92831" w:rsidRPr="00456EA0">
        <w:rPr>
          <w:color w:val="000000"/>
          <w:sz w:val="24"/>
          <w:szCs w:val="24"/>
        </w:rPr>
        <w:t xml:space="preserve"> or in </w:t>
      </w:r>
      <w:r w:rsidR="001F5325">
        <w:rPr>
          <w:color w:val="000000"/>
          <w:sz w:val="24"/>
          <w:szCs w:val="24"/>
        </w:rPr>
        <w:t>his/her</w:t>
      </w:r>
      <w:r w:rsidR="00B92831" w:rsidRPr="00456EA0">
        <w:rPr>
          <w:color w:val="000000"/>
          <w:sz w:val="24"/>
          <w:szCs w:val="24"/>
        </w:rPr>
        <w:t xml:space="preserve"> office</w:t>
      </w:r>
      <w:r w:rsidR="00B92831" w:rsidRPr="00456EA0">
        <w:rPr>
          <w:sz w:val="24"/>
          <w:szCs w:val="24"/>
        </w:rPr>
        <w:t>, or outside the agency on campus grounds</w:t>
      </w:r>
      <w:r w:rsidR="001F5325">
        <w:rPr>
          <w:sz w:val="24"/>
          <w:szCs w:val="24"/>
        </w:rPr>
        <w:t>,</w:t>
      </w:r>
      <w:r w:rsidR="00B92831" w:rsidRPr="00456EA0">
        <w:rPr>
          <w:sz w:val="24"/>
          <w:szCs w:val="24"/>
        </w:rPr>
        <w:t xml:space="preserve"> </w:t>
      </w:r>
      <w:r w:rsidR="00B92831" w:rsidRPr="00456EA0">
        <w:rPr>
          <w:color w:val="000000"/>
          <w:sz w:val="24"/>
          <w:szCs w:val="24"/>
        </w:rPr>
        <w:t xml:space="preserve">so long as others are </w:t>
      </w:r>
      <w:r w:rsidR="00456EA0">
        <w:rPr>
          <w:color w:val="000000"/>
          <w:sz w:val="24"/>
          <w:szCs w:val="24"/>
        </w:rPr>
        <w:t>using proper social distancing</w:t>
      </w:r>
      <w:r w:rsidR="00B92831" w:rsidRPr="00456EA0">
        <w:rPr>
          <w:color w:val="000000"/>
          <w:sz w:val="24"/>
          <w:szCs w:val="24"/>
        </w:rPr>
        <w:t>. </w:t>
      </w:r>
      <w:r w:rsidRPr="00456EA0">
        <w:rPr>
          <w:sz w:val="24"/>
          <w:szCs w:val="24"/>
        </w:rPr>
        <w:t xml:space="preserve"> </w:t>
      </w:r>
    </w:p>
    <w:p w14:paraId="62BE3D7E" w14:textId="77777777" w:rsidR="00686C48" w:rsidRPr="00456EA0" w:rsidRDefault="00686C48" w:rsidP="00686C48">
      <w:pPr>
        <w:pStyle w:val="NoSpacing"/>
        <w:spacing w:line="276" w:lineRule="auto"/>
        <w:ind w:left="720"/>
        <w:rPr>
          <w:b/>
          <w:sz w:val="24"/>
          <w:szCs w:val="24"/>
        </w:rPr>
      </w:pPr>
    </w:p>
    <w:p w14:paraId="3749F878" w14:textId="77777777" w:rsidR="00FB28F5" w:rsidRPr="00686C48" w:rsidRDefault="00FB28F5" w:rsidP="00686C48">
      <w:pPr>
        <w:pStyle w:val="NoSpacing"/>
        <w:spacing w:line="276" w:lineRule="auto"/>
        <w:ind w:left="720"/>
        <w:rPr>
          <w:sz w:val="24"/>
          <w:szCs w:val="24"/>
        </w:rPr>
      </w:pPr>
      <w:r w:rsidRPr="00456EA0">
        <w:rPr>
          <w:sz w:val="24"/>
          <w:szCs w:val="24"/>
        </w:rPr>
        <w:t>Face coverings may be</w:t>
      </w:r>
      <w:r w:rsidRPr="00686C48">
        <w:rPr>
          <w:sz w:val="24"/>
        </w:rPr>
        <w:t xml:space="preserve"> in the form of surgical masks, purchased or home-made reusable masks, scarfs, etc.</w:t>
      </w:r>
      <w:r w:rsidRPr="00686C48">
        <w:rPr>
          <w:rFonts w:ascii="Century Gothic" w:hAnsi="Century Gothic"/>
          <w:sz w:val="24"/>
        </w:rPr>
        <w:t xml:space="preserve">  </w:t>
      </w:r>
      <w:r w:rsidR="005039A7">
        <w:rPr>
          <w:sz w:val="24"/>
          <w:szCs w:val="24"/>
        </w:rPr>
        <w:t>SCCS will make appropriate cultural, religious and/or medical accommodations to this policy, with appropriate documentation submitted to the HR Department</w:t>
      </w:r>
      <w:r w:rsidRPr="00686C48">
        <w:rPr>
          <w:sz w:val="24"/>
          <w:szCs w:val="24"/>
        </w:rPr>
        <w:t>.</w:t>
      </w:r>
    </w:p>
    <w:p w14:paraId="2BCDEA70" w14:textId="77777777" w:rsidR="00FB28F5" w:rsidRPr="00FB28F5" w:rsidRDefault="00FB28F5" w:rsidP="00FB28F5">
      <w:pPr>
        <w:pStyle w:val="NoSpacing"/>
        <w:spacing w:line="276" w:lineRule="auto"/>
        <w:ind w:left="720"/>
        <w:rPr>
          <w:sz w:val="24"/>
          <w:szCs w:val="24"/>
        </w:rPr>
      </w:pPr>
    </w:p>
    <w:p w14:paraId="15A7922C" w14:textId="77777777" w:rsidR="00FB28F5" w:rsidRPr="00FB28F5" w:rsidRDefault="00FB28F5" w:rsidP="00FB28F5">
      <w:pPr>
        <w:pStyle w:val="NoSpacing"/>
        <w:numPr>
          <w:ilvl w:val="0"/>
          <w:numId w:val="41"/>
        </w:numPr>
        <w:spacing w:line="276" w:lineRule="auto"/>
        <w:rPr>
          <w:sz w:val="24"/>
          <w:szCs w:val="24"/>
        </w:rPr>
      </w:pPr>
      <w:r w:rsidRPr="00FB28F5">
        <w:rPr>
          <w:b/>
          <w:sz w:val="24"/>
          <w:szCs w:val="24"/>
        </w:rPr>
        <w:t>Social Distancing</w:t>
      </w:r>
      <w:r w:rsidRPr="00FB28F5">
        <w:rPr>
          <w:sz w:val="24"/>
          <w:szCs w:val="24"/>
        </w:rPr>
        <w:t xml:space="preserve"> – Employees are encouraged to maintain a minimum of 6 feet distance with other employees, unless appropriate barriers are in place</w:t>
      </w:r>
      <w:r w:rsidR="001F5325">
        <w:rPr>
          <w:sz w:val="24"/>
          <w:szCs w:val="24"/>
        </w:rPr>
        <w:t>,</w:t>
      </w:r>
      <w:r w:rsidRPr="00FB28F5">
        <w:rPr>
          <w:sz w:val="24"/>
          <w:szCs w:val="24"/>
        </w:rPr>
        <w:t xml:space="preserve"> such as sneeze guards, cubicle walls, etc.</w:t>
      </w:r>
    </w:p>
    <w:p w14:paraId="589F6066" w14:textId="77777777" w:rsidR="00FB28F5" w:rsidRPr="00B9596A" w:rsidRDefault="00FB28F5" w:rsidP="00FB28F5">
      <w:pPr>
        <w:pStyle w:val="NoSpacing"/>
        <w:spacing w:line="276" w:lineRule="auto"/>
        <w:ind w:left="720"/>
        <w:rPr>
          <w:sz w:val="24"/>
          <w:szCs w:val="24"/>
        </w:rPr>
      </w:pPr>
    </w:p>
    <w:p w14:paraId="75420EA8" w14:textId="77777777" w:rsidR="00FB28F5" w:rsidRPr="000623D1" w:rsidRDefault="004B7DF4" w:rsidP="00FB28F5">
      <w:pPr>
        <w:pStyle w:val="NoSpacing"/>
        <w:numPr>
          <w:ilvl w:val="0"/>
          <w:numId w:val="41"/>
        </w:numPr>
        <w:spacing w:line="276" w:lineRule="auto"/>
        <w:rPr>
          <w:sz w:val="24"/>
          <w:szCs w:val="24"/>
        </w:rPr>
      </w:pPr>
      <w:r>
        <w:rPr>
          <w:b/>
          <w:sz w:val="24"/>
          <w:szCs w:val="24"/>
        </w:rPr>
        <w:t xml:space="preserve">COVID-19 </w:t>
      </w:r>
      <w:r w:rsidR="00FB28F5">
        <w:rPr>
          <w:b/>
          <w:sz w:val="24"/>
          <w:szCs w:val="24"/>
        </w:rPr>
        <w:t>Back to Work Protocols</w:t>
      </w:r>
      <w:r w:rsidR="00FB28F5">
        <w:rPr>
          <w:sz w:val="24"/>
          <w:szCs w:val="24"/>
        </w:rPr>
        <w:t xml:space="preserve"> – Employees are encouraged to review the agency's most current COVID-19 Back to Work Protocols for additional information regarding general health &amp; safety guidelines.</w:t>
      </w:r>
    </w:p>
    <w:p w14:paraId="02392890" w14:textId="77777777" w:rsidR="00D82B5E" w:rsidRDefault="00D82B5E" w:rsidP="00D82B5E">
      <w:pPr>
        <w:pStyle w:val="NoSpacing"/>
      </w:pPr>
    </w:p>
    <w:p w14:paraId="65D5D495" w14:textId="77777777" w:rsidR="00785E88" w:rsidRPr="00785E88" w:rsidRDefault="00785E88" w:rsidP="00785E88">
      <w:pPr>
        <w:pStyle w:val="ListParagraph"/>
        <w:numPr>
          <w:ilvl w:val="0"/>
          <w:numId w:val="41"/>
        </w:numPr>
        <w:jc w:val="both"/>
        <w:rPr>
          <w:sz w:val="24"/>
        </w:rPr>
      </w:pPr>
      <w:r w:rsidRPr="00785E88">
        <w:rPr>
          <w:b/>
          <w:sz w:val="24"/>
        </w:rPr>
        <w:t>General Office Environment</w:t>
      </w:r>
      <w:r>
        <w:rPr>
          <w:sz w:val="24"/>
        </w:rPr>
        <w:t xml:space="preserve"> - </w:t>
      </w:r>
      <w:r w:rsidR="00FB28F5" w:rsidRPr="00785E88">
        <w:rPr>
          <w:sz w:val="24"/>
        </w:rPr>
        <w:t>Employees should maintain a businesslike and tidy environment with minimal clutter.  Common areas, such as conference rooms, staff dining room, copy rooms, etc., are also the responsibility of all employees to maintain.</w:t>
      </w:r>
      <w:r w:rsidRPr="00785E88">
        <w:rPr>
          <w:sz w:val="24"/>
        </w:rPr>
        <w:t xml:space="preserve">  </w:t>
      </w:r>
      <w:r w:rsidR="00FB28F5" w:rsidRPr="00785E88">
        <w:rPr>
          <w:sz w:val="24"/>
          <w:szCs w:val="24"/>
        </w:rPr>
        <w:t>The following guidelines are put in place to further the safety and cleanliness of the agency:</w:t>
      </w:r>
    </w:p>
    <w:p w14:paraId="574941C7" w14:textId="77777777" w:rsidR="00785E88" w:rsidRPr="00785E88" w:rsidRDefault="00785E88" w:rsidP="00785E88">
      <w:pPr>
        <w:pStyle w:val="ListParagraph"/>
        <w:rPr>
          <w:b/>
          <w:sz w:val="24"/>
          <w:szCs w:val="24"/>
          <w:u w:val="single"/>
        </w:rPr>
      </w:pPr>
    </w:p>
    <w:p w14:paraId="306D647B" w14:textId="77777777" w:rsidR="00785E88" w:rsidRPr="00785E88" w:rsidRDefault="00CC3E0B" w:rsidP="00785E88">
      <w:pPr>
        <w:pStyle w:val="ListParagraph"/>
        <w:numPr>
          <w:ilvl w:val="1"/>
          <w:numId w:val="41"/>
        </w:numPr>
        <w:jc w:val="both"/>
        <w:rPr>
          <w:sz w:val="24"/>
          <w:u w:val="single"/>
        </w:rPr>
      </w:pPr>
      <w:r w:rsidRPr="00785E88">
        <w:rPr>
          <w:sz w:val="24"/>
          <w:szCs w:val="24"/>
          <w:u w:val="single"/>
        </w:rPr>
        <w:t>Boxes</w:t>
      </w:r>
    </w:p>
    <w:p w14:paraId="6FB49FD1" w14:textId="77777777" w:rsidR="00785E88" w:rsidRDefault="00CC3E0B" w:rsidP="00785E88">
      <w:pPr>
        <w:pStyle w:val="ListParagraph"/>
        <w:ind w:left="1440"/>
        <w:jc w:val="both"/>
        <w:rPr>
          <w:sz w:val="24"/>
          <w:szCs w:val="24"/>
        </w:rPr>
      </w:pPr>
      <w:r w:rsidRPr="00785E88">
        <w:rPr>
          <w:sz w:val="24"/>
          <w:szCs w:val="24"/>
        </w:rPr>
        <w:t>Boxes and other storage items should only be in use during transitional/moving periods.  Otherwise, all boxes should be placed</w:t>
      </w:r>
      <w:r w:rsidR="00456EA0">
        <w:rPr>
          <w:sz w:val="24"/>
          <w:szCs w:val="24"/>
        </w:rPr>
        <w:t xml:space="preserve"> in an appropriate storage area</w:t>
      </w:r>
      <w:r w:rsidR="005039A7">
        <w:rPr>
          <w:sz w:val="24"/>
          <w:szCs w:val="24"/>
        </w:rPr>
        <w:t>, unless otherwise approved by the employee's supervisor</w:t>
      </w:r>
      <w:r w:rsidR="00456EA0">
        <w:rPr>
          <w:sz w:val="24"/>
          <w:szCs w:val="24"/>
        </w:rPr>
        <w:t>.</w:t>
      </w:r>
    </w:p>
    <w:p w14:paraId="7F640CA8" w14:textId="77777777" w:rsidR="00456EA0" w:rsidRPr="00785E88" w:rsidRDefault="00456EA0" w:rsidP="00785E88">
      <w:pPr>
        <w:pStyle w:val="ListParagraph"/>
        <w:ind w:left="1440"/>
        <w:jc w:val="both"/>
        <w:rPr>
          <w:sz w:val="24"/>
        </w:rPr>
      </w:pPr>
    </w:p>
    <w:p w14:paraId="3C46936D" w14:textId="77777777" w:rsidR="00CC3E0B" w:rsidRPr="00785E88" w:rsidRDefault="00A0693F" w:rsidP="00785E88">
      <w:pPr>
        <w:pStyle w:val="ListParagraph"/>
        <w:numPr>
          <w:ilvl w:val="1"/>
          <w:numId w:val="41"/>
        </w:numPr>
        <w:spacing w:after="0"/>
        <w:rPr>
          <w:sz w:val="24"/>
          <w:szCs w:val="24"/>
          <w:u w:val="single"/>
        </w:rPr>
      </w:pPr>
      <w:r w:rsidRPr="00785E88">
        <w:rPr>
          <w:sz w:val="24"/>
          <w:szCs w:val="24"/>
          <w:u w:val="single"/>
        </w:rPr>
        <w:t xml:space="preserve">Break/Lunch </w:t>
      </w:r>
      <w:r w:rsidR="00CC3E0B" w:rsidRPr="00785E88">
        <w:rPr>
          <w:sz w:val="24"/>
          <w:szCs w:val="24"/>
          <w:u w:val="single"/>
        </w:rPr>
        <w:t>Room</w:t>
      </w:r>
      <w:r w:rsidRPr="00785E88">
        <w:rPr>
          <w:sz w:val="24"/>
          <w:szCs w:val="24"/>
          <w:u w:val="single"/>
        </w:rPr>
        <w:t>s &amp; Kitchenettes</w:t>
      </w:r>
    </w:p>
    <w:p w14:paraId="7A9282F4" w14:textId="77777777" w:rsidR="00CC3E0B" w:rsidRPr="00785E88" w:rsidRDefault="00A0693F" w:rsidP="00785E88">
      <w:pPr>
        <w:ind w:left="1440"/>
        <w:rPr>
          <w:rFonts w:cs="Times New Roman"/>
          <w:sz w:val="24"/>
          <w:szCs w:val="24"/>
          <w:lang w:val="en"/>
        </w:rPr>
      </w:pPr>
      <w:r w:rsidRPr="00785E88">
        <w:rPr>
          <w:rFonts w:cs="Times New Roman"/>
          <w:sz w:val="24"/>
          <w:szCs w:val="24"/>
          <w:lang w:val="en"/>
        </w:rPr>
        <w:t xml:space="preserve">Employees must leave break/lunch rooms &amp; kitchenettes in a clean and orderly condition.  </w:t>
      </w:r>
      <w:r w:rsidR="00CC3E0B" w:rsidRPr="00785E88">
        <w:rPr>
          <w:rFonts w:cs="Times New Roman"/>
          <w:sz w:val="24"/>
          <w:szCs w:val="24"/>
          <w:lang w:val="en"/>
        </w:rPr>
        <w:t xml:space="preserve">Most kitchenettes are equipped with a Bunn coffee </w:t>
      </w:r>
      <w:r w:rsidR="00CC3E0B" w:rsidRPr="00785E88">
        <w:rPr>
          <w:rFonts w:cs="Times New Roman"/>
          <w:sz w:val="24"/>
          <w:szCs w:val="24"/>
          <w:lang w:val="en"/>
        </w:rPr>
        <w:lastRenderedPageBreak/>
        <w:t>maker, refrigerator, microwave and/or toaster, and sink. These items are not per</w:t>
      </w:r>
      <w:r w:rsidRPr="00785E88">
        <w:rPr>
          <w:rFonts w:cs="Times New Roman"/>
          <w:sz w:val="24"/>
          <w:szCs w:val="24"/>
          <w:lang w:val="en"/>
        </w:rPr>
        <w:t xml:space="preserve">mitted in individual workspaces.  </w:t>
      </w:r>
      <w:r w:rsidR="00CC3E0B" w:rsidRPr="00785E88">
        <w:rPr>
          <w:rFonts w:cs="Times New Roman"/>
          <w:sz w:val="24"/>
          <w:szCs w:val="24"/>
          <w:lang w:val="en"/>
        </w:rPr>
        <w:t xml:space="preserve">It is each staff member's responsibility to empty food items from refrigerators in a timely fashion so as to reduce spoilage and odors.  </w:t>
      </w:r>
    </w:p>
    <w:p w14:paraId="61B6B9FB" w14:textId="77777777" w:rsidR="00AB1713" w:rsidRPr="00785E88" w:rsidRDefault="00AB1713" w:rsidP="00785E88">
      <w:pPr>
        <w:pStyle w:val="NoSpacing"/>
        <w:numPr>
          <w:ilvl w:val="1"/>
          <w:numId w:val="41"/>
        </w:numPr>
        <w:spacing w:line="276" w:lineRule="auto"/>
        <w:rPr>
          <w:sz w:val="24"/>
          <w:szCs w:val="24"/>
          <w:u w:val="single"/>
        </w:rPr>
      </w:pPr>
      <w:r w:rsidRPr="00785E88">
        <w:rPr>
          <w:sz w:val="24"/>
          <w:szCs w:val="24"/>
          <w:u w:val="single"/>
        </w:rPr>
        <w:t>Food</w:t>
      </w:r>
      <w:r w:rsidR="00A0693F" w:rsidRPr="00785E88">
        <w:rPr>
          <w:sz w:val="24"/>
          <w:szCs w:val="24"/>
          <w:u w:val="single"/>
        </w:rPr>
        <w:t xml:space="preserve"> In Work Areas</w:t>
      </w:r>
    </w:p>
    <w:p w14:paraId="3A09CF64" w14:textId="77777777" w:rsidR="00ED7F08" w:rsidRPr="00785E88" w:rsidRDefault="00ED7F08" w:rsidP="00785E88">
      <w:pPr>
        <w:pStyle w:val="NoSpacing"/>
        <w:spacing w:line="276" w:lineRule="auto"/>
        <w:ind w:left="1440"/>
        <w:rPr>
          <w:sz w:val="24"/>
          <w:szCs w:val="24"/>
        </w:rPr>
      </w:pPr>
      <w:r w:rsidRPr="00785E88">
        <w:rPr>
          <w:sz w:val="24"/>
          <w:szCs w:val="24"/>
        </w:rPr>
        <w:t xml:space="preserve">Eating and drinking </w:t>
      </w:r>
      <w:r w:rsidR="00D82B5E" w:rsidRPr="00785E88">
        <w:rPr>
          <w:sz w:val="24"/>
          <w:szCs w:val="24"/>
        </w:rPr>
        <w:t>is</w:t>
      </w:r>
      <w:r w:rsidR="00AB1713" w:rsidRPr="00785E88">
        <w:rPr>
          <w:sz w:val="24"/>
          <w:szCs w:val="24"/>
        </w:rPr>
        <w:t xml:space="preserve"> permitted </w:t>
      </w:r>
      <w:r w:rsidRPr="00785E88">
        <w:rPr>
          <w:sz w:val="24"/>
          <w:szCs w:val="24"/>
        </w:rPr>
        <w:t>in the work area</w:t>
      </w:r>
      <w:r w:rsidR="006B4417" w:rsidRPr="00785E88">
        <w:rPr>
          <w:sz w:val="24"/>
          <w:szCs w:val="24"/>
        </w:rPr>
        <w:t xml:space="preserve">, so long as </w:t>
      </w:r>
      <w:r w:rsidRPr="00785E88">
        <w:rPr>
          <w:sz w:val="24"/>
          <w:szCs w:val="24"/>
        </w:rPr>
        <w:t>all food and drinks a</w:t>
      </w:r>
      <w:r w:rsidR="006B4417" w:rsidRPr="00785E88">
        <w:rPr>
          <w:sz w:val="24"/>
          <w:szCs w:val="24"/>
        </w:rPr>
        <w:t xml:space="preserve">re kept away from the </w:t>
      </w:r>
      <w:r w:rsidRPr="00785E88">
        <w:rPr>
          <w:sz w:val="24"/>
          <w:szCs w:val="24"/>
        </w:rPr>
        <w:t>computer, keyboard, and telephone</w:t>
      </w:r>
      <w:r w:rsidR="00D82B5E" w:rsidRPr="00785E88">
        <w:rPr>
          <w:sz w:val="24"/>
          <w:szCs w:val="24"/>
        </w:rPr>
        <w:t xml:space="preserve"> so as not to cause damage to the equipment</w:t>
      </w:r>
      <w:r w:rsidRPr="00785E88">
        <w:rPr>
          <w:sz w:val="24"/>
          <w:szCs w:val="24"/>
        </w:rPr>
        <w:t>.</w:t>
      </w:r>
      <w:r w:rsidR="00A0693F" w:rsidRPr="00785E88">
        <w:rPr>
          <w:sz w:val="24"/>
          <w:szCs w:val="24"/>
        </w:rPr>
        <w:t xml:space="preserve">  </w:t>
      </w:r>
      <w:r w:rsidR="00B1242C">
        <w:rPr>
          <w:sz w:val="24"/>
          <w:szCs w:val="24"/>
        </w:rPr>
        <w:t>SCCS does not recommend that f</w:t>
      </w:r>
      <w:r w:rsidR="00A0693F" w:rsidRPr="00785E88">
        <w:rPr>
          <w:sz w:val="24"/>
          <w:szCs w:val="24"/>
        </w:rPr>
        <w:t xml:space="preserve">ood be stored in work areas </w:t>
      </w:r>
      <w:r w:rsidR="00B1242C">
        <w:rPr>
          <w:sz w:val="24"/>
          <w:szCs w:val="24"/>
        </w:rPr>
        <w:t>in an effort</w:t>
      </w:r>
      <w:r w:rsidR="00A0693F" w:rsidRPr="00785E88">
        <w:rPr>
          <w:sz w:val="24"/>
          <w:szCs w:val="24"/>
        </w:rPr>
        <w:t xml:space="preserve"> to avoid pests.</w:t>
      </w:r>
    </w:p>
    <w:p w14:paraId="2565F6D0" w14:textId="77777777" w:rsidR="00FB28F5" w:rsidRPr="00785E88" w:rsidRDefault="00FB28F5" w:rsidP="00CC3E0B">
      <w:pPr>
        <w:pStyle w:val="NoSpacing"/>
        <w:spacing w:line="276" w:lineRule="auto"/>
        <w:rPr>
          <w:sz w:val="24"/>
          <w:szCs w:val="24"/>
        </w:rPr>
      </w:pPr>
    </w:p>
    <w:p w14:paraId="53BA47FA" w14:textId="77777777" w:rsidR="00CC3E0B" w:rsidRPr="00785E88" w:rsidRDefault="00CC3E0B" w:rsidP="00785E88">
      <w:pPr>
        <w:pStyle w:val="NoSpacing"/>
        <w:numPr>
          <w:ilvl w:val="1"/>
          <w:numId w:val="41"/>
        </w:numPr>
        <w:spacing w:line="276" w:lineRule="auto"/>
        <w:rPr>
          <w:sz w:val="24"/>
          <w:szCs w:val="24"/>
          <w:u w:val="single"/>
        </w:rPr>
      </w:pPr>
      <w:r w:rsidRPr="00785E88">
        <w:rPr>
          <w:sz w:val="24"/>
          <w:szCs w:val="24"/>
          <w:u w:val="single"/>
        </w:rPr>
        <w:t>Furnishings</w:t>
      </w:r>
    </w:p>
    <w:p w14:paraId="2C68276D" w14:textId="77777777" w:rsidR="00CC3E0B" w:rsidRPr="00785E88" w:rsidRDefault="00C11860" w:rsidP="00785E88">
      <w:pPr>
        <w:pStyle w:val="NoSpacing"/>
        <w:spacing w:line="276" w:lineRule="auto"/>
        <w:ind w:left="1440"/>
        <w:rPr>
          <w:sz w:val="24"/>
          <w:szCs w:val="24"/>
        </w:rPr>
      </w:pPr>
      <w:r w:rsidRPr="00785E88">
        <w:rPr>
          <w:sz w:val="24"/>
          <w:szCs w:val="24"/>
        </w:rPr>
        <w:t xml:space="preserve">Employees will be provided with office furniture necessary to perform their work duties.  </w:t>
      </w:r>
      <w:r w:rsidR="00CC3E0B" w:rsidRPr="00785E88">
        <w:rPr>
          <w:sz w:val="24"/>
          <w:szCs w:val="24"/>
        </w:rPr>
        <w:t xml:space="preserve">Additional furniture needs may be requested through the Director of Facilities Management, Ext. 2014.  </w:t>
      </w:r>
    </w:p>
    <w:p w14:paraId="32BD3FC3" w14:textId="77777777" w:rsidR="00F7021B" w:rsidRPr="00785E88" w:rsidRDefault="00F7021B" w:rsidP="00D1084D">
      <w:pPr>
        <w:pStyle w:val="NoSpacing"/>
        <w:spacing w:line="276" w:lineRule="auto"/>
        <w:rPr>
          <w:sz w:val="24"/>
          <w:szCs w:val="24"/>
        </w:rPr>
      </w:pPr>
    </w:p>
    <w:p w14:paraId="2143FA67" w14:textId="77777777" w:rsidR="00CC3E0B" w:rsidRPr="00785E88" w:rsidRDefault="00CC3E0B" w:rsidP="00785E88">
      <w:pPr>
        <w:pStyle w:val="ListParagraph"/>
        <w:numPr>
          <w:ilvl w:val="1"/>
          <w:numId w:val="41"/>
        </w:numPr>
        <w:spacing w:after="0"/>
        <w:rPr>
          <w:sz w:val="24"/>
          <w:szCs w:val="24"/>
          <w:u w:val="single"/>
        </w:rPr>
      </w:pPr>
      <w:r w:rsidRPr="00785E88">
        <w:rPr>
          <w:sz w:val="24"/>
          <w:szCs w:val="24"/>
          <w:u w:val="single"/>
        </w:rPr>
        <w:t>Hallways/Walkways</w:t>
      </w:r>
    </w:p>
    <w:p w14:paraId="47E9FDBC" w14:textId="77777777" w:rsidR="00CC3E0B" w:rsidRPr="00785E88" w:rsidRDefault="00CC3E0B" w:rsidP="00785E88">
      <w:pPr>
        <w:spacing w:after="0"/>
        <w:ind w:left="720" w:firstLine="720"/>
        <w:rPr>
          <w:sz w:val="24"/>
          <w:szCs w:val="24"/>
        </w:rPr>
      </w:pPr>
      <w:r w:rsidRPr="00785E88">
        <w:rPr>
          <w:sz w:val="24"/>
          <w:szCs w:val="24"/>
        </w:rPr>
        <w:t xml:space="preserve">No items shall block hallways/walkways from easy and safe passage.  </w:t>
      </w:r>
    </w:p>
    <w:p w14:paraId="76B7F79A" w14:textId="77777777" w:rsidR="00CC3E0B" w:rsidRPr="00785E88" w:rsidRDefault="00CC3E0B" w:rsidP="00CC3E0B">
      <w:pPr>
        <w:spacing w:after="0"/>
        <w:rPr>
          <w:sz w:val="24"/>
          <w:szCs w:val="24"/>
        </w:rPr>
      </w:pPr>
    </w:p>
    <w:p w14:paraId="0AA2B4C7" w14:textId="77777777" w:rsidR="00CC3E0B" w:rsidRPr="00785E88" w:rsidRDefault="00CC3E0B" w:rsidP="00785E88">
      <w:pPr>
        <w:pStyle w:val="ListParagraph"/>
        <w:numPr>
          <w:ilvl w:val="1"/>
          <w:numId w:val="41"/>
        </w:numPr>
        <w:spacing w:after="0"/>
        <w:rPr>
          <w:sz w:val="24"/>
          <w:szCs w:val="24"/>
          <w:u w:val="single"/>
        </w:rPr>
      </w:pPr>
      <w:r w:rsidRPr="00785E88">
        <w:rPr>
          <w:sz w:val="24"/>
          <w:szCs w:val="24"/>
          <w:u w:val="single"/>
        </w:rPr>
        <w:t xml:space="preserve">Holiday/Special </w:t>
      </w:r>
      <w:r w:rsidR="00A0693F" w:rsidRPr="00785E88">
        <w:rPr>
          <w:sz w:val="24"/>
          <w:szCs w:val="24"/>
          <w:u w:val="single"/>
        </w:rPr>
        <w:t>Occasion</w:t>
      </w:r>
      <w:r w:rsidRPr="00785E88">
        <w:rPr>
          <w:sz w:val="24"/>
          <w:szCs w:val="24"/>
          <w:u w:val="single"/>
        </w:rPr>
        <w:t xml:space="preserve"> Décor</w:t>
      </w:r>
    </w:p>
    <w:p w14:paraId="1EFDE414" w14:textId="77777777" w:rsidR="00CC3E0B" w:rsidRPr="00785E88" w:rsidRDefault="00CC3E0B" w:rsidP="00785E88">
      <w:pPr>
        <w:spacing w:after="0"/>
        <w:ind w:left="1440"/>
        <w:rPr>
          <w:sz w:val="24"/>
          <w:szCs w:val="24"/>
        </w:rPr>
      </w:pPr>
      <w:r w:rsidRPr="00785E88">
        <w:rPr>
          <w:sz w:val="24"/>
          <w:szCs w:val="24"/>
        </w:rPr>
        <w:t>Employees who chose to hang decorations</w:t>
      </w:r>
      <w:r w:rsidR="00A0693F" w:rsidRPr="00785E88">
        <w:rPr>
          <w:sz w:val="24"/>
          <w:szCs w:val="24"/>
        </w:rPr>
        <w:t>,</w:t>
      </w:r>
      <w:r w:rsidRPr="00785E88">
        <w:rPr>
          <w:sz w:val="24"/>
          <w:szCs w:val="24"/>
        </w:rPr>
        <w:t xml:space="preserve"> to celebrate a holiday </w:t>
      </w:r>
      <w:r w:rsidR="00A0693F" w:rsidRPr="00785E88">
        <w:rPr>
          <w:sz w:val="24"/>
          <w:szCs w:val="24"/>
        </w:rPr>
        <w:t xml:space="preserve">or special occasion, </w:t>
      </w:r>
      <w:r w:rsidRPr="00785E88">
        <w:rPr>
          <w:sz w:val="24"/>
          <w:szCs w:val="24"/>
        </w:rPr>
        <w:t xml:space="preserve">are asked to comply with the guidelines </w:t>
      </w:r>
      <w:r w:rsidR="00A0693F" w:rsidRPr="00785E88">
        <w:rPr>
          <w:sz w:val="24"/>
          <w:szCs w:val="24"/>
        </w:rPr>
        <w:t xml:space="preserve">outline under the Wall Hangings/Décor section below, </w:t>
      </w:r>
      <w:r w:rsidRPr="00785E88">
        <w:rPr>
          <w:sz w:val="24"/>
          <w:szCs w:val="24"/>
        </w:rPr>
        <w:t>and to promptly remove all decorations at the conclusion of the holiday</w:t>
      </w:r>
      <w:r w:rsidR="00A0693F" w:rsidRPr="00785E88">
        <w:rPr>
          <w:sz w:val="24"/>
          <w:szCs w:val="24"/>
        </w:rPr>
        <w:t xml:space="preserve">/special </w:t>
      </w:r>
      <w:r w:rsidR="00C11860" w:rsidRPr="00785E88">
        <w:rPr>
          <w:sz w:val="24"/>
          <w:szCs w:val="24"/>
        </w:rPr>
        <w:t>occasion</w:t>
      </w:r>
      <w:r w:rsidRPr="00785E88">
        <w:rPr>
          <w:sz w:val="24"/>
          <w:szCs w:val="24"/>
        </w:rPr>
        <w:t>.</w:t>
      </w:r>
    </w:p>
    <w:p w14:paraId="0D238612" w14:textId="77777777" w:rsidR="00CC3E0B" w:rsidRPr="00785E88" w:rsidRDefault="00CC3E0B" w:rsidP="00CC3E0B">
      <w:pPr>
        <w:pStyle w:val="NoSpacing"/>
        <w:spacing w:line="276" w:lineRule="auto"/>
        <w:rPr>
          <w:sz w:val="24"/>
          <w:szCs w:val="24"/>
        </w:rPr>
      </w:pPr>
    </w:p>
    <w:p w14:paraId="26DB19DC" w14:textId="77777777" w:rsidR="00CC3E0B" w:rsidRPr="00785E88" w:rsidRDefault="00CC3E0B" w:rsidP="00785E88">
      <w:pPr>
        <w:pStyle w:val="NoSpacing"/>
        <w:numPr>
          <w:ilvl w:val="1"/>
          <w:numId w:val="41"/>
        </w:numPr>
        <w:spacing w:line="276" w:lineRule="auto"/>
        <w:rPr>
          <w:sz w:val="24"/>
          <w:szCs w:val="24"/>
          <w:u w:val="single"/>
        </w:rPr>
      </w:pPr>
      <w:r w:rsidRPr="00785E88">
        <w:rPr>
          <w:sz w:val="24"/>
          <w:szCs w:val="24"/>
          <w:u w:val="single"/>
        </w:rPr>
        <w:t>Sound Devices</w:t>
      </w:r>
    </w:p>
    <w:p w14:paraId="3E7BE50A" w14:textId="77777777" w:rsidR="00CC3E0B" w:rsidRPr="00785E88" w:rsidRDefault="00CC3E0B" w:rsidP="00785E88">
      <w:pPr>
        <w:pStyle w:val="NoSpacing"/>
        <w:spacing w:line="276" w:lineRule="auto"/>
        <w:ind w:left="1440"/>
        <w:rPr>
          <w:sz w:val="24"/>
          <w:szCs w:val="24"/>
        </w:rPr>
      </w:pPr>
      <w:r w:rsidRPr="00785E88">
        <w:rPr>
          <w:sz w:val="24"/>
          <w:szCs w:val="24"/>
        </w:rPr>
        <w:t>Radios or other music devices are permitted as long as the volume is kept low enough for only the person in the workspace to hear.  Headsets/earbuds are encouraged in open office settings.</w:t>
      </w:r>
    </w:p>
    <w:p w14:paraId="320E7B7D" w14:textId="77777777" w:rsidR="00CC3E0B" w:rsidRPr="00785E88" w:rsidRDefault="00CC3E0B" w:rsidP="00D1084D">
      <w:pPr>
        <w:pStyle w:val="NoSpacing"/>
        <w:spacing w:line="276" w:lineRule="auto"/>
        <w:rPr>
          <w:sz w:val="24"/>
          <w:szCs w:val="24"/>
        </w:rPr>
      </w:pPr>
    </w:p>
    <w:p w14:paraId="70A42F7E" w14:textId="77777777" w:rsidR="00B9596A" w:rsidRPr="00785E88" w:rsidRDefault="00B9596A" w:rsidP="00785E88">
      <w:pPr>
        <w:pStyle w:val="NoSpacing"/>
        <w:numPr>
          <w:ilvl w:val="1"/>
          <w:numId w:val="41"/>
        </w:numPr>
        <w:spacing w:line="276" w:lineRule="auto"/>
        <w:rPr>
          <w:sz w:val="24"/>
          <w:szCs w:val="24"/>
          <w:u w:val="single"/>
        </w:rPr>
      </w:pPr>
      <w:r w:rsidRPr="00785E88">
        <w:rPr>
          <w:sz w:val="24"/>
          <w:szCs w:val="24"/>
          <w:u w:val="single"/>
        </w:rPr>
        <w:t>Spills</w:t>
      </w:r>
    </w:p>
    <w:p w14:paraId="65BEE0BE" w14:textId="77777777" w:rsidR="00B9596A" w:rsidRPr="00785E88" w:rsidRDefault="00B9596A" w:rsidP="00785E88">
      <w:pPr>
        <w:spacing w:after="0"/>
        <w:ind w:left="1440"/>
        <w:rPr>
          <w:sz w:val="24"/>
          <w:szCs w:val="24"/>
        </w:rPr>
      </w:pPr>
      <w:r w:rsidRPr="00785E88">
        <w:rPr>
          <w:sz w:val="24"/>
          <w:szCs w:val="24"/>
        </w:rPr>
        <w:t xml:space="preserve">Employees are asked to clean up spills immediately so that wood, carpeting and fabric are not damaged.  Employees are also asked to immediately report any large spills to the Maintenance staff at </w:t>
      </w:r>
      <w:hyperlink r:id="rId9" w:history="1">
        <w:r w:rsidRPr="00B1242C">
          <w:rPr>
            <w:rStyle w:val="Hyperlink"/>
            <w:i/>
            <w:sz w:val="24"/>
            <w:szCs w:val="24"/>
            <w:u w:val="none"/>
          </w:rPr>
          <w:t>maintenancesupport@summitkids.org</w:t>
        </w:r>
      </w:hyperlink>
      <w:r w:rsidRPr="00785E88">
        <w:rPr>
          <w:sz w:val="24"/>
          <w:szCs w:val="24"/>
        </w:rPr>
        <w:t xml:space="preserve">. </w:t>
      </w:r>
    </w:p>
    <w:p w14:paraId="66C0CF7C" w14:textId="77777777" w:rsidR="00B9596A" w:rsidRPr="00785E88" w:rsidRDefault="00B9596A" w:rsidP="00D1084D">
      <w:pPr>
        <w:pStyle w:val="NoSpacing"/>
        <w:spacing w:line="276" w:lineRule="auto"/>
        <w:rPr>
          <w:sz w:val="24"/>
          <w:szCs w:val="24"/>
        </w:rPr>
      </w:pPr>
    </w:p>
    <w:p w14:paraId="0DE4A88F" w14:textId="77777777" w:rsidR="00E1662E" w:rsidRPr="00785E88" w:rsidRDefault="00AB1713" w:rsidP="00785E88">
      <w:pPr>
        <w:pStyle w:val="NoSpacing"/>
        <w:numPr>
          <w:ilvl w:val="1"/>
          <w:numId w:val="41"/>
        </w:numPr>
        <w:spacing w:line="276" w:lineRule="auto"/>
        <w:rPr>
          <w:sz w:val="24"/>
          <w:szCs w:val="24"/>
          <w:u w:val="single"/>
        </w:rPr>
      </w:pPr>
      <w:r w:rsidRPr="00785E88">
        <w:rPr>
          <w:sz w:val="24"/>
          <w:szCs w:val="24"/>
          <w:u w:val="single"/>
        </w:rPr>
        <w:t>Wall Hangings</w:t>
      </w:r>
      <w:r w:rsidR="00302486" w:rsidRPr="00785E88">
        <w:rPr>
          <w:sz w:val="24"/>
          <w:szCs w:val="24"/>
          <w:u w:val="single"/>
        </w:rPr>
        <w:t xml:space="preserve">/Décor </w:t>
      </w:r>
    </w:p>
    <w:p w14:paraId="182327A1" w14:textId="77777777" w:rsidR="00ED7F08" w:rsidRPr="00AF652C" w:rsidRDefault="00A64B62" w:rsidP="00AF652C">
      <w:pPr>
        <w:pStyle w:val="NoSpacing"/>
        <w:spacing w:line="276" w:lineRule="auto"/>
        <w:ind w:left="1440"/>
        <w:rPr>
          <w:rFonts w:cs="Times New Roman"/>
          <w:sz w:val="24"/>
          <w:szCs w:val="24"/>
          <w:lang w:val="en"/>
        </w:rPr>
      </w:pPr>
      <w:r w:rsidRPr="00785E88">
        <w:rPr>
          <w:sz w:val="24"/>
          <w:szCs w:val="24"/>
        </w:rPr>
        <w:t>Personal décor is</w:t>
      </w:r>
      <w:r w:rsidR="00980202" w:rsidRPr="00785E88">
        <w:rPr>
          <w:sz w:val="24"/>
          <w:szCs w:val="24"/>
        </w:rPr>
        <w:t xml:space="preserve"> permitted</w:t>
      </w:r>
      <w:r w:rsidR="00ED7F08" w:rsidRPr="00785E88">
        <w:rPr>
          <w:sz w:val="24"/>
          <w:szCs w:val="24"/>
        </w:rPr>
        <w:t xml:space="preserve"> </w:t>
      </w:r>
      <w:r w:rsidR="00980202" w:rsidRPr="00785E88">
        <w:rPr>
          <w:sz w:val="24"/>
          <w:szCs w:val="24"/>
        </w:rPr>
        <w:t xml:space="preserve">on the </w:t>
      </w:r>
      <w:r w:rsidR="00456EA0">
        <w:rPr>
          <w:sz w:val="24"/>
          <w:szCs w:val="24"/>
        </w:rPr>
        <w:t xml:space="preserve">interior </w:t>
      </w:r>
      <w:r w:rsidR="00980202" w:rsidRPr="00785E88">
        <w:rPr>
          <w:sz w:val="24"/>
          <w:szCs w:val="24"/>
        </w:rPr>
        <w:t xml:space="preserve">walls </w:t>
      </w:r>
      <w:r w:rsidR="00ED7F08" w:rsidRPr="00785E88">
        <w:rPr>
          <w:sz w:val="24"/>
          <w:szCs w:val="24"/>
        </w:rPr>
        <w:t xml:space="preserve">of </w:t>
      </w:r>
      <w:r w:rsidR="00D82B5E" w:rsidRPr="00785E88">
        <w:rPr>
          <w:sz w:val="24"/>
          <w:szCs w:val="24"/>
        </w:rPr>
        <w:t xml:space="preserve">offices and </w:t>
      </w:r>
      <w:r w:rsidR="00ED7F08" w:rsidRPr="00785E88">
        <w:rPr>
          <w:sz w:val="24"/>
          <w:szCs w:val="24"/>
        </w:rPr>
        <w:t>cubicles</w:t>
      </w:r>
      <w:r w:rsidR="00E1662E" w:rsidRPr="00785E88">
        <w:rPr>
          <w:sz w:val="24"/>
          <w:szCs w:val="24"/>
        </w:rPr>
        <w:t xml:space="preserve"> so long as it is tasteful and not offensive to others</w:t>
      </w:r>
      <w:r w:rsidR="00ED7F08" w:rsidRPr="00785E88">
        <w:rPr>
          <w:sz w:val="24"/>
          <w:szCs w:val="24"/>
        </w:rPr>
        <w:t>.</w:t>
      </w:r>
      <w:r w:rsidR="00302486" w:rsidRPr="00785E88">
        <w:rPr>
          <w:sz w:val="24"/>
          <w:szCs w:val="24"/>
        </w:rPr>
        <w:t xml:space="preserve">  </w:t>
      </w:r>
      <w:r w:rsidRPr="00785E88">
        <w:rPr>
          <w:sz w:val="24"/>
          <w:szCs w:val="24"/>
        </w:rPr>
        <w:t xml:space="preserve">Nails are not to be used unless done by Maintenance staff.  </w:t>
      </w:r>
      <w:r w:rsidR="00E1662E" w:rsidRPr="00785E88">
        <w:rPr>
          <w:sz w:val="24"/>
          <w:szCs w:val="24"/>
        </w:rPr>
        <w:t xml:space="preserve">Employees are asked to avoid placing items on </w:t>
      </w:r>
      <w:r w:rsidR="00390257" w:rsidRPr="00785E88">
        <w:rPr>
          <w:sz w:val="24"/>
          <w:szCs w:val="24"/>
        </w:rPr>
        <w:t>the top o</w:t>
      </w:r>
      <w:r w:rsidR="00E1662E" w:rsidRPr="00785E88">
        <w:rPr>
          <w:sz w:val="24"/>
          <w:szCs w:val="24"/>
        </w:rPr>
        <w:t xml:space="preserve">f any overhead bins, as it presents a </w:t>
      </w:r>
      <w:r w:rsidR="00390257" w:rsidRPr="00785E88">
        <w:rPr>
          <w:sz w:val="24"/>
          <w:szCs w:val="24"/>
        </w:rPr>
        <w:t>safety hazard.</w:t>
      </w:r>
    </w:p>
    <w:sectPr w:rsidR="00ED7F08" w:rsidRPr="00AF652C" w:rsidSect="002D7DDE">
      <w:pgSz w:w="12240" w:h="15840" w:code="1"/>
      <w:pgMar w:top="1296"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7D3DA" w14:textId="77777777" w:rsidR="000D757E" w:rsidRDefault="000D757E" w:rsidP="0005322E">
      <w:pPr>
        <w:spacing w:after="0" w:line="240" w:lineRule="auto"/>
      </w:pPr>
      <w:r>
        <w:separator/>
      </w:r>
    </w:p>
  </w:endnote>
  <w:endnote w:type="continuationSeparator" w:id="0">
    <w:p w14:paraId="27D707CB" w14:textId="77777777" w:rsidR="000D757E" w:rsidRDefault="000D757E" w:rsidP="00053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FE106" w14:textId="77777777" w:rsidR="000D757E" w:rsidRDefault="000D757E" w:rsidP="0005322E">
      <w:pPr>
        <w:spacing w:after="0" w:line="240" w:lineRule="auto"/>
      </w:pPr>
      <w:r>
        <w:separator/>
      </w:r>
    </w:p>
  </w:footnote>
  <w:footnote w:type="continuationSeparator" w:id="0">
    <w:p w14:paraId="4DFF4F70" w14:textId="77777777" w:rsidR="000D757E" w:rsidRDefault="000D757E" w:rsidP="00053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16D"/>
    <w:multiLevelType w:val="hybridMultilevel"/>
    <w:tmpl w:val="8AE86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6156B5"/>
    <w:multiLevelType w:val="hybridMultilevel"/>
    <w:tmpl w:val="D4100402"/>
    <w:lvl w:ilvl="0" w:tplc="E5F8DA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F743A"/>
    <w:multiLevelType w:val="hybridMultilevel"/>
    <w:tmpl w:val="50DC6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F5B8D"/>
    <w:multiLevelType w:val="hybridMultilevel"/>
    <w:tmpl w:val="010223E2"/>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9C030C0"/>
    <w:multiLevelType w:val="hybridMultilevel"/>
    <w:tmpl w:val="8B80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11DDD"/>
    <w:multiLevelType w:val="hybridMultilevel"/>
    <w:tmpl w:val="DB80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C3C1E"/>
    <w:multiLevelType w:val="hybridMultilevel"/>
    <w:tmpl w:val="1D4090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AD6C22"/>
    <w:multiLevelType w:val="hybridMultilevel"/>
    <w:tmpl w:val="34CE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056567"/>
    <w:multiLevelType w:val="hybridMultilevel"/>
    <w:tmpl w:val="716CB82A"/>
    <w:lvl w:ilvl="0" w:tplc="0409000F">
      <w:start w:val="1"/>
      <w:numFmt w:val="decimal"/>
      <w:lvlText w:val="%1."/>
      <w:lvlJc w:val="left"/>
      <w:pPr>
        <w:ind w:left="720" w:hanging="360"/>
      </w:pPr>
      <w:rPr>
        <w:rFonts w:hint="default"/>
      </w:rPr>
    </w:lvl>
    <w:lvl w:ilvl="1" w:tplc="04090019">
      <w:start w:val="1"/>
      <w:numFmt w:val="lowerLetter"/>
      <w:lvlText w:val="%2."/>
      <w:lvlJc w:val="left"/>
      <w:pPr>
        <w:ind w:left="1710" w:hanging="360"/>
      </w:pPr>
    </w:lvl>
    <w:lvl w:ilvl="2" w:tplc="9EA0EB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72285"/>
    <w:multiLevelType w:val="hybridMultilevel"/>
    <w:tmpl w:val="00AE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717307"/>
    <w:multiLevelType w:val="hybridMultilevel"/>
    <w:tmpl w:val="CB7A95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11" w15:restartNumberingAfterBreak="0">
    <w:nsid w:val="1B8747FD"/>
    <w:multiLevelType w:val="hybridMultilevel"/>
    <w:tmpl w:val="DE7E3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17CAE"/>
    <w:multiLevelType w:val="hybridMultilevel"/>
    <w:tmpl w:val="E71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B702A"/>
    <w:multiLevelType w:val="hybridMultilevel"/>
    <w:tmpl w:val="7FEAA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D5869"/>
    <w:multiLevelType w:val="hybridMultilevel"/>
    <w:tmpl w:val="216C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416F5"/>
    <w:multiLevelType w:val="hybridMultilevel"/>
    <w:tmpl w:val="6D30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13309"/>
    <w:multiLevelType w:val="hybridMultilevel"/>
    <w:tmpl w:val="21A4E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40916"/>
    <w:multiLevelType w:val="multilevel"/>
    <w:tmpl w:val="648A6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0740E8"/>
    <w:multiLevelType w:val="hybridMultilevel"/>
    <w:tmpl w:val="69CE87D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9" w15:restartNumberingAfterBreak="0">
    <w:nsid w:val="30D8004B"/>
    <w:multiLevelType w:val="hybridMultilevel"/>
    <w:tmpl w:val="5DBC846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31DE4186"/>
    <w:multiLevelType w:val="hybridMultilevel"/>
    <w:tmpl w:val="CE8C7B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87FBC"/>
    <w:multiLevelType w:val="hybridMultilevel"/>
    <w:tmpl w:val="2968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8521EE"/>
    <w:multiLevelType w:val="hybridMultilevel"/>
    <w:tmpl w:val="87BC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51C91"/>
    <w:multiLevelType w:val="hybridMultilevel"/>
    <w:tmpl w:val="2EC6BEF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06184E"/>
    <w:multiLevelType w:val="hybridMultilevel"/>
    <w:tmpl w:val="F50C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C36FD3"/>
    <w:multiLevelType w:val="hybridMultilevel"/>
    <w:tmpl w:val="93A2510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F97E4B"/>
    <w:multiLevelType w:val="hybridMultilevel"/>
    <w:tmpl w:val="5B86AE9C"/>
    <w:lvl w:ilvl="0" w:tplc="0409000B">
      <w:start w:val="1"/>
      <w:numFmt w:val="bullet"/>
      <w:lvlText w:val=""/>
      <w:lvlJc w:val="left"/>
      <w:pPr>
        <w:ind w:left="1068" w:hanging="360"/>
      </w:pPr>
      <w:rPr>
        <w:rFonts w:ascii="Wingdings" w:hAnsi="Wingdings"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532E505A"/>
    <w:multiLevelType w:val="hybridMultilevel"/>
    <w:tmpl w:val="893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F84F22"/>
    <w:multiLevelType w:val="hybridMultilevel"/>
    <w:tmpl w:val="3F7C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67DDD"/>
    <w:multiLevelType w:val="hybridMultilevel"/>
    <w:tmpl w:val="DCCE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ED37A9"/>
    <w:multiLevelType w:val="hybridMultilevel"/>
    <w:tmpl w:val="18108A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F551F"/>
    <w:multiLevelType w:val="hybridMultilevel"/>
    <w:tmpl w:val="B3787FD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24CC5"/>
    <w:multiLevelType w:val="hybridMultilevel"/>
    <w:tmpl w:val="668EE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576562"/>
    <w:multiLevelType w:val="hybridMultilevel"/>
    <w:tmpl w:val="6A44101A"/>
    <w:lvl w:ilvl="0" w:tplc="18B43870">
      <w:start w:val="1"/>
      <w:numFmt w:val="decimal"/>
      <w:lvlText w:val="%1.)"/>
      <w:lvlJc w:val="left"/>
      <w:pPr>
        <w:ind w:left="144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5C31700"/>
    <w:multiLevelType w:val="hybridMultilevel"/>
    <w:tmpl w:val="123252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7CD3F8C"/>
    <w:multiLevelType w:val="hybridMultilevel"/>
    <w:tmpl w:val="5FFE2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B67F0"/>
    <w:multiLevelType w:val="hybridMultilevel"/>
    <w:tmpl w:val="41D01AFA"/>
    <w:lvl w:ilvl="0" w:tplc="95F67D6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A398D"/>
    <w:multiLevelType w:val="hybridMultilevel"/>
    <w:tmpl w:val="E1562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B3420"/>
    <w:multiLevelType w:val="hybridMultilevel"/>
    <w:tmpl w:val="CF08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7F7136"/>
    <w:multiLevelType w:val="hybridMultilevel"/>
    <w:tmpl w:val="05F4B9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FA224F"/>
    <w:multiLevelType w:val="hybridMultilevel"/>
    <w:tmpl w:val="4E9E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FDE3C28"/>
    <w:multiLevelType w:val="hybridMultilevel"/>
    <w:tmpl w:val="FACA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16"/>
  </w:num>
  <w:num w:numId="4">
    <w:abstractNumId w:val="13"/>
  </w:num>
  <w:num w:numId="5">
    <w:abstractNumId w:val="8"/>
  </w:num>
  <w:num w:numId="6">
    <w:abstractNumId w:val="4"/>
  </w:num>
  <w:num w:numId="7">
    <w:abstractNumId w:val="33"/>
  </w:num>
  <w:num w:numId="8">
    <w:abstractNumId w:val="10"/>
  </w:num>
  <w:num w:numId="9">
    <w:abstractNumId w:val="27"/>
  </w:num>
  <w:num w:numId="10">
    <w:abstractNumId w:val="12"/>
  </w:num>
  <w:num w:numId="11">
    <w:abstractNumId w:val="21"/>
  </w:num>
  <w:num w:numId="12">
    <w:abstractNumId w:val="14"/>
  </w:num>
  <w:num w:numId="13">
    <w:abstractNumId w:val="29"/>
  </w:num>
  <w:num w:numId="14">
    <w:abstractNumId w:val="1"/>
  </w:num>
  <w:num w:numId="15">
    <w:abstractNumId w:val="3"/>
  </w:num>
  <w:num w:numId="16">
    <w:abstractNumId w:val="26"/>
  </w:num>
  <w:num w:numId="17">
    <w:abstractNumId w:val="40"/>
  </w:num>
  <w:num w:numId="18">
    <w:abstractNumId w:val="7"/>
  </w:num>
  <w:num w:numId="19">
    <w:abstractNumId w:val="28"/>
  </w:num>
  <w:num w:numId="20">
    <w:abstractNumId w:val="0"/>
  </w:num>
  <w:num w:numId="21">
    <w:abstractNumId w:val="9"/>
  </w:num>
  <w:num w:numId="22">
    <w:abstractNumId w:val="41"/>
  </w:num>
  <w:num w:numId="23">
    <w:abstractNumId w:val="35"/>
  </w:num>
  <w:num w:numId="24">
    <w:abstractNumId w:val="34"/>
  </w:num>
  <w:num w:numId="25">
    <w:abstractNumId w:val="20"/>
  </w:num>
  <w:num w:numId="26">
    <w:abstractNumId w:val="25"/>
  </w:num>
  <w:num w:numId="27">
    <w:abstractNumId w:val="5"/>
  </w:num>
  <w:num w:numId="28">
    <w:abstractNumId w:val="32"/>
  </w:num>
  <w:num w:numId="29">
    <w:abstractNumId w:val="36"/>
  </w:num>
  <w:num w:numId="30">
    <w:abstractNumId w:val="19"/>
  </w:num>
  <w:num w:numId="31">
    <w:abstractNumId w:val="18"/>
  </w:num>
  <w:num w:numId="32">
    <w:abstractNumId w:val="24"/>
  </w:num>
  <w:num w:numId="33">
    <w:abstractNumId w:val="15"/>
  </w:num>
  <w:num w:numId="34">
    <w:abstractNumId w:val="38"/>
  </w:num>
  <w:num w:numId="35">
    <w:abstractNumId w:val="22"/>
  </w:num>
  <w:num w:numId="36">
    <w:abstractNumId w:val="17"/>
  </w:num>
  <w:num w:numId="37">
    <w:abstractNumId w:val="6"/>
  </w:num>
  <w:num w:numId="38">
    <w:abstractNumId w:val="23"/>
  </w:num>
  <w:num w:numId="39">
    <w:abstractNumId w:val="2"/>
  </w:num>
  <w:num w:numId="40">
    <w:abstractNumId w:val="11"/>
  </w:num>
  <w:num w:numId="41">
    <w:abstractNumId w:val="3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C2F"/>
    <w:rsid w:val="0000554D"/>
    <w:rsid w:val="000067AC"/>
    <w:rsid w:val="00013E53"/>
    <w:rsid w:val="00015D01"/>
    <w:rsid w:val="0002644A"/>
    <w:rsid w:val="00027EF6"/>
    <w:rsid w:val="0005322E"/>
    <w:rsid w:val="0005334C"/>
    <w:rsid w:val="000623D1"/>
    <w:rsid w:val="00070A51"/>
    <w:rsid w:val="00075745"/>
    <w:rsid w:val="00085C23"/>
    <w:rsid w:val="000863DC"/>
    <w:rsid w:val="00086F1D"/>
    <w:rsid w:val="0009098F"/>
    <w:rsid w:val="00091A18"/>
    <w:rsid w:val="000A0F2A"/>
    <w:rsid w:val="000A102D"/>
    <w:rsid w:val="000A4A37"/>
    <w:rsid w:val="000B795A"/>
    <w:rsid w:val="000B7AA6"/>
    <w:rsid w:val="000C3D8C"/>
    <w:rsid w:val="000D174E"/>
    <w:rsid w:val="000D5C30"/>
    <w:rsid w:val="000D7426"/>
    <w:rsid w:val="000D757E"/>
    <w:rsid w:val="000E1BAD"/>
    <w:rsid w:val="0010556C"/>
    <w:rsid w:val="00105DCB"/>
    <w:rsid w:val="00112D33"/>
    <w:rsid w:val="001419E8"/>
    <w:rsid w:val="001526C4"/>
    <w:rsid w:val="00173519"/>
    <w:rsid w:val="0017648D"/>
    <w:rsid w:val="0018120B"/>
    <w:rsid w:val="00181629"/>
    <w:rsid w:val="001875EF"/>
    <w:rsid w:val="00191413"/>
    <w:rsid w:val="001936FB"/>
    <w:rsid w:val="00197FE4"/>
    <w:rsid w:val="001A4211"/>
    <w:rsid w:val="001A4ECD"/>
    <w:rsid w:val="001A610C"/>
    <w:rsid w:val="001A6DEA"/>
    <w:rsid w:val="001B43FE"/>
    <w:rsid w:val="001B4D63"/>
    <w:rsid w:val="001B56B3"/>
    <w:rsid w:val="001E1FA4"/>
    <w:rsid w:val="001F5325"/>
    <w:rsid w:val="00211E29"/>
    <w:rsid w:val="002401DA"/>
    <w:rsid w:val="00252B35"/>
    <w:rsid w:val="002621D1"/>
    <w:rsid w:val="002671A7"/>
    <w:rsid w:val="002B31CE"/>
    <w:rsid w:val="002D7DDE"/>
    <w:rsid w:val="002E38BB"/>
    <w:rsid w:val="002F06C2"/>
    <w:rsid w:val="00302486"/>
    <w:rsid w:val="00306C7C"/>
    <w:rsid w:val="00311A25"/>
    <w:rsid w:val="0031788D"/>
    <w:rsid w:val="00321E62"/>
    <w:rsid w:val="00324276"/>
    <w:rsid w:val="003353A4"/>
    <w:rsid w:val="003366C0"/>
    <w:rsid w:val="00336F33"/>
    <w:rsid w:val="003506FE"/>
    <w:rsid w:val="00352288"/>
    <w:rsid w:val="00355FA5"/>
    <w:rsid w:val="003612D1"/>
    <w:rsid w:val="00381B78"/>
    <w:rsid w:val="00384EDC"/>
    <w:rsid w:val="00390257"/>
    <w:rsid w:val="00392948"/>
    <w:rsid w:val="00392DE3"/>
    <w:rsid w:val="00395E1F"/>
    <w:rsid w:val="003A3BDA"/>
    <w:rsid w:val="003A41E5"/>
    <w:rsid w:val="003A585C"/>
    <w:rsid w:val="003C77E8"/>
    <w:rsid w:val="003D1C80"/>
    <w:rsid w:val="003D3645"/>
    <w:rsid w:val="003E67F1"/>
    <w:rsid w:val="003F0629"/>
    <w:rsid w:val="003F20EE"/>
    <w:rsid w:val="004111AD"/>
    <w:rsid w:val="00412576"/>
    <w:rsid w:val="004127AD"/>
    <w:rsid w:val="00415818"/>
    <w:rsid w:val="00422977"/>
    <w:rsid w:val="004251F7"/>
    <w:rsid w:val="00426761"/>
    <w:rsid w:val="00427E79"/>
    <w:rsid w:val="00436202"/>
    <w:rsid w:val="00437744"/>
    <w:rsid w:val="00456746"/>
    <w:rsid w:val="00456CEF"/>
    <w:rsid w:val="00456EA0"/>
    <w:rsid w:val="004672E6"/>
    <w:rsid w:val="004802AD"/>
    <w:rsid w:val="00480DDE"/>
    <w:rsid w:val="0048398E"/>
    <w:rsid w:val="00495561"/>
    <w:rsid w:val="004A1510"/>
    <w:rsid w:val="004A19F5"/>
    <w:rsid w:val="004A7ED4"/>
    <w:rsid w:val="004B6F95"/>
    <w:rsid w:val="004B7DF4"/>
    <w:rsid w:val="004C04D9"/>
    <w:rsid w:val="004E51BB"/>
    <w:rsid w:val="004E65B7"/>
    <w:rsid w:val="004F20DE"/>
    <w:rsid w:val="004F6F85"/>
    <w:rsid w:val="005039A7"/>
    <w:rsid w:val="005059FD"/>
    <w:rsid w:val="005105AC"/>
    <w:rsid w:val="00517923"/>
    <w:rsid w:val="0052100E"/>
    <w:rsid w:val="00524AD1"/>
    <w:rsid w:val="00524C9D"/>
    <w:rsid w:val="0053094C"/>
    <w:rsid w:val="005343C8"/>
    <w:rsid w:val="00537D43"/>
    <w:rsid w:val="0054373D"/>
    <w:rsid w:val="00545F4E"/>
    <w:rsid w:val="005514B1"/>
    <w:rsid w:val="005528D7"/>
    <w:rsid w:val="00553BB2"/>
    <w:rsid w:val="00556831"/>
    <w:rsid w:val="00565064"/>
    <w:rsid w:val="00577A72"/>
    <w:rsid w:val="005A6900"/>
    <w:rsid w:val="005A7221"/>
    <w:rsid w:val="005B7457"/>
    <w:rsid w:val="005C197E"/>
    <w:rsid w:val="005D7273"/>
    <w:rsid w:val="005E1685"/>
    <w:rsid w:val="005E7647"/>
    <w:rsid w:val="00607089"/>
    <w:rsid w:val="006376CF"/>
    <w:rsid w:val="006435AF"/>
    <w:rsid w:val="006452B9"/>
    <w:rsid w:val="00652B69"/>
    <w:rsid w:val="00654D20"/>
    <w:rsid w:val="006704B1"/>
    <w:rsid w:val="00686C48"/>
    <w:rsid w:val="00691CDC"/>
    <w:rsid w:val="00697F3B"/>
    <w:rsid w:val="006A064A"/>
    <w:rsid w:val="006A52E3"/>
    <w:rsid w:val="006B41E2"/>
    <w:rsid w:val="006B4417"/>
    <w:rsid w:val="00702ACD"/>
    <w:rsid w:val="00703C59"/>
    <w:rsid w:val="007051BB"/>
    <w:rsid w:val="00715FDC"/>
    <w:rsid w:val="0073534C"/>
    <w:rsid w:val="00740EBD"/>
    <w:rsid w:val="00745FE9"/>
    <w:rsid w:val="00746447"/>
    <w:rsid w:val="00764566"/>
    <w:rsid w:val="00771878"/>
    <w:rsid w:val="0077683C"/>
    <w:rsid w:val="00781936"/>
    <w:rsid w:val="00782979"/>
    <w:rsid w:val="00785E88"/>
    <w:rsid w:val="00791DF2"/>
    <w:rsid w:val="007A17FE"/>
    <w:rsid w:val="007C6B1F"/>
    <w:rsid w:val="007C783A"/>
    <w:rsid w:val="007D3E12"/>
    <w:rsid w:val="007D5C0A"/>
    <w:rsid w:val="007D72E0"/>
    <w:rsid w:val="007E0A71"/>
    <w:rsid w:val="007E3167"/>
    <w:rsid w:val="007E3715"/>
    <w:rsid w:val="007E4061"/>
    <w:rsid w:val="007E5162"/>
    <w:rsid w:val="007F2C98"/>
    <w:rsid w:val="007F4EF3"/>
    <w:rsid w:val="007F75AF"/>
    <w:rsid w:val="00801FE9"/>
    <w:rsid w:val="00811FBE"/>
    <w:rsid w:val="00812999"/>
    <w:rsid w:val="008231F9"/>
    <w:rsid w:val="008348F5"/>
    <w:rsid w:val="008369B6"/>
    <w:rsid w:val="008503C7"/>
    <w:rsid w:val="00855B88"/>
    <w:rsid w:val="00861A5A"/>
    <w:rsid w:val="00861FC2"/>
    <w:rsid w:val="00862AAA"/>
    <w:rsid w:val="00881502"/>
    <w:rsid w:val="00887108"/>
    <w:rsid w:val="008911CC"/>
    <w:rsid w:val="008A21EE"/>
    <w:rsid w:val="008B6E17"/>
    <w:rsid w:val="008C6F6F"/>
    <w:rsid w:val="008D245E"/>
    <w:rsid w:val="008D29B4"/>
    <w:rsid w:val="008E0CB7"/>
    <w:rsid w:val="008E6904"/>
    <w:rsid w:val="008F138B"/>
    <w:rsid w:val="009009F1"/>
    <w:rsid w:val="00900CB5"/>
    <w:rsid w:val="0091073E"/>
    <w:rsid w:val="009136AE"/>
    <w:rsid w:val="0091595D"/>
    <w:rsid w:val="00920621"/>
    <w:rsid w:val="00922868"/>
    <w:rsid w:val="009236D8"/>
    <w:rsid w:val="009422CF"/>
    <w:rsid w:val="00963D6C"/>
    <w:rsid w:val="00967CEE"/>
    <w:rsid w:val="00980202"/>
    <w:rsid w:val="00991869"/>
    <w:rsid w:val="009A30AC"/>
    <w:rsid w:val="009A41E1"/>
    <w:rsid w:val="009B7823"/>
    <w:rsid w:val="009C1F57"/>
    <w:rsid w:val="009F1858"/>
    <w:rsid w:val="009F36A6"/>
    <w:rsid w:val="009F4DF2"/>
    <w:rsid w:val="00A03FC0"/>
    <w:rsid w:val="00A05919"/>
    <w:rsid w:val="00A0693F"/>
    <w:rsid w:val="00A143C7"/>
    <w:rsid w:val="00A27876"/>
    <w:rsid w:val="00A31464"/>
    <w:rsid w:val="00A6082D"/>
    <w:rsid w:val="00A622A5"/>
    <w:rsid w:val="00A6283C"/>
    <w:rsid w:val="00A64B62"/>
    <w:rsid w:val="00A657FE"/>
    <w:rsid w:val="00A76D48"/>
    <w:rsid w:val="00A809FA"/>
    <w:rsid w:val="00A8643F"/>
    <w:rsid w:val="00AB1713"/>
    <w:rsid w:val="00AD2655"/>
    <w:rsid w:val="00AE47E0"/>
    <w:rsid w:val="00AF379E"/>
    <w:rsid w:val="00AF5FEB"/>
    <w:rsid w:val="00AF652C"/>
    <w:rsid w:val="00B001C1"/>
    <w:rsid w:val="00B1242C"/>
    <w:rsid w:val="00B1362F"/>
    <w:rsid w:val="00B13AED"/>
    <w:rsid w:val="00B223D9"/>
    <w:rsid w:val="00B40F70"/>
    <w:rsid w:val="00B43919"/>
    <w:rsid w:val="00B53951"/>
    <w:rsid w:val="00B54DFA"/>
    <w:rsid w:val="00B6103C"/>
    <w:rsid w:val="00B92831"/>
    <w:rsid w:val="00B945EA"/>
    <w:rsid w:val="00B94B07"/>
    <w:rsid w:val="00B9596A"/>
    <w:rsid w:val="00B964E3"/>
    <w:rsid w:val="00BA0032"/>
    <w:rsid w:val="00BA2E47"/>
    <w:rsid w:val="00BA3985"/>
    <w:rsid w:val="00BA6A83"/>
    <w:rsid w:val="00BB1ED6"/>
    <w:rsid w:val="00BB7697"/>
    <w:rsid w:val="00BC615D"/>
    <w:rsid w:val="00BE0D0D"/>
    <w:rsid w:val="00BE34C5"/>
    <w:rsid w:val="00BE4E33"/>
    <w:rsid w:val="00BE57BC"/>
    <w:rsid w:val="00BE58AA"/>
    <w:rsid w:val="00BE5FD9"/>
    <w:rsid w:val="00C03AE3"/>
    <w:rsid w:val="00C060FB"/>
    <w:rsid w:val="00C11860"/>
    <w:rsid w:val="00C15D43"/>
    <w:rsid w:val="00C3316E"/>
    <w:rsid w:val="00C37207"/>
    <w:rsid w:val="00C42CC0"/>
    <w:rsid w:val="00C52BB9"/>
    <w:rsid w:val="00C56D4F"/>
    <w:rsid w:val="00C62350"/>
    <w:rsid w:val="00C63D1E"/>
    <w:rsid w:val="00C73042"/>
    <w:rsid w:val="00C7438D"/>
    <w:rsid w:val="00C74731"/>
    <w:rsid w:val="00C80952"/>
    <w:rsid w:val="00C927C3"/>
    <w:rsid w:val="00C94F2E"/>
    <w:rsid w:val="00C96BC9"/>
    <w:rsid w:val="00CA0FA6"/>
    <w:rsid w:val="00CB2D88"/>
    <w:rsid w:val="00CC1150"/>
    <w:rsid w:val="00CC3DF7"/>
    <w:rsid w:val="00CC3E0B"/>
    <w:rsid w:val="00CC75B7"/>
    <w:rsid w:val="00CD1EEA"/>
    <w:rsid w:val="00CD5200"/>
    <w:rsid w:val="00CF2E5E"/>
    <w:rsid w:val="00D01C2F"/>
    <w:rsid w:val="00D01FC4"/>
    <w:rsid w:val="00D05053"/>
    <w:rsid w:val="00D05C25"/>
    <w:rsid w:val="00D1084D"/>
    <w:rsid w:val="00D31A76"/>
    <w:rsid w:val="00D468EF"/>
    <w:rsid w:val="00D474B1"/>
    <w:rsid w:val="00D60DF1"/>
    <w:rsid w:val="00D6305D"/>
    <w:rsid w:val="00D72782"/>
    <w:rsid w:val="00D72EEF"/>
    <w:rsid w:val="00D73321"/>
    <w:rsid w:val="00D76AA8"/>
    <w:rsid w:val="00D82B5E"/>
    <w:rsid w:val="00D83762"/>
    <w:rsid w:val="00D96963"/>
    <w:rsid w:val="00DD4F86"/>
    <w:rsid w:val="00DD5DCD"/>
    <w:rsid w:val="00DE2D50"/>
    <w:rsid w:val="00DF20D4"/>
    <w:rsid w:val="00DF4866"/>
    <w:rsid w:val="00DF5421"/>
    <w:rsid w:val="00DF58AC"/>
    <w:rsid w:val="00DF7E20"/>
    <w:rsid w:val="00E05B57"/>
    <w:rsid w:val="00E1662E"/>
    <w:rsid w:val="00E20550"/>
    <w:rsid w:val="00E25673"/>
    <w:rsid w:val="00E313B7"/>
    <w:rsid w:val="00E34346"/>
    <w:rsid w:val="00E34E66"/>
    <w:rsid w:val="00E42A89"/>
    <w:rsid w:val="00E45361"/>
    <w:rsid w:val="00E4763F"/>
    <w:rsid w:val="00E505CC"/>
    <w:rsid w:val="00E57F08"/>
    <w:rsid w:val="00E62EC4"/>
    <w:rsid w:val="00E847CE"/>
    <w:rsid w:val="00E9081E"/>
    <w:rsid w:val="00E9141F"/>
    <w:rsid w:val="00E93556"/>
    <w:rsid w:val="00EB475C"/>
    <w:rsid w:val="00EB501B"/>
    <w:rsid w:val="00EC259A"/>
    <w:rsid w:val="00EC2CA4"/>
    <w:rsid w:val="00ED2362"/>
    <w:rsid w:val="00ED7F08"/>
    <w:rsid w:val="00EE6D82"/>
    <w:rsid w:val="00EF490C"/>
    <w:rsid w:val="00F03F6E"/>
    <w:rsid w:val="00F25961"/>
    <w:rsid w:val="00F33758"/>
    <w:rsid w:val="00F36CBA"/>
    <w:rsid w:val="00F40185"/>
    <w:rsid w:val="00F6113F"/>
    <w:rsid w:val="00F62A4E"/>
    <w:rsid w:val="00F7021B"/>
    <w:rsid w:val="00F7749D"/>
    <w:rsid w:val="00F83EA9"/>
    <w:rsid w:val="00F84668"/>
    <w:rsid w:val="00FA145A"/>
    <w:rsid w:val="00FA280D"/>
    <w:rsid w:val="00FB28F5"/>
    <w:rsid w:val="00FE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D96E"/>
  <w15:docId w15:val="{1A5BB3A4-C735-4986-86A5-54064DDF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C2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1C2F"/>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60D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D60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F1"/>
    <w:rPr>
      <w:rFonts w:ascii="Tahoma" w:eastAsia="Times New Roman" w:hAnsi="Tahoma" w:cs="Tahoma"/>
      <w:sz w:val="16"/>
      <w:szCs w:val="16"/>
    </w:rPr>
  </w:style>
  <w:style w:type="table" w:customStyle="1" w:styleId="TableGrid1">
    <w:name w:val="Table Grid1"/>
    <w:basedOn w:val="TableNormal"/>
    <w:next w:val="TableGrid"/>
    <w:rsid w:val="000067A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3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22E"/>
    <w:rPr>
      <w:rFonts w:ascii="Arial" w:eastAsia="Times New Roman" w:hAnsi="Arial" w:cs="Arial"/>
      <w:sz w:val="20"/>
      <w:szCs w:val="20"/>
    </w:rPr>
  </w:style>
  <w:style w:type="paragraph" w:styleId="Footer">
    <w:name w:val="footer"/>
    <w:basedOn w:val="Normal"/>
    <w:link w:val="FooterChar"/>
    <w:uiPriority w:val="99"/>
    <w:unhideWhenUsed/>
    <w:rsid w:val="00053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22E"/>
    <w:rPr>
      <w:rFonts w:ascii="Arial" w:eastAsia="Times New Roman" w:hAnsi="Arial" w:cs="Arial"/>
      <w:sz w:val="20"/>
      <w:szCs w:val="20"/>
    </w:rPr>
  </w:style>
  <w:style w:type="paragraph" w:customStyle="1" w:styleId="FooterOdd">
    <w:name w:val="Footer Odd"/>
    <w:basedOn w:val="Normal"/>
    <w:qFormat/>
    <w:rsid w:val="0005322E"/>
    <w:pPr>
      <w:pBdr>
        <w:top w:val="single" w:sz="4" w:space="1" w:color="4F81BD" w:themeColor="accent1"/>
      </w:pBdr>
      <w:spacing w:after="180" w:line="264" w:lineRule="auto"/>
      <w:jc w:val="right"/>
    </w:pPr>
    <w:rPr>
      <w:rFonts w:asciiTheme="minorHAnsi" w:eastAsiaTheme="minorHAnsi" w:hAnsiTheme="minorHAnsi" w:cs="Times New Roman"/>
      <w:color w:val="1F497D" w:themeColor="text2"/>
      <w:lang w:eastAsia="ja-JP"/>
    </w:rPr>
  </w:style>
  <w:style w:type="character" w:customStyle="1" w:styleId="largetitle1">
    <w:name w:val="largetitle1"/>
    <w:rsid w:val="001936FB"/>
    <w:rPr>
      <w:rFonts w:ascii="Arial" w:hAnsi="Arial" w:cs="Arial" w:hint="default"/>
      <w:b/>
      <w:bCs/>
      <w:strike w:val="0"/>
      <w:dstrike w:val="0"/>
      <w:sz w:val="32"/>
      <w:szCs w:val="32"/>
      <w:u w:val="none"/>
      <w:effect w:val="none"/>
    </w:rPr>
  </w:style>
  <w:style w:type="character" w:styleId="CommentReference">
    <w:name w:val="annotation reference"/>
    <w:basedOn w:val="DefaultParagraphFont"/>
    <w:uiPriority w:val="99"/>
    <w:semiHidden/>
    <w:unhideWhenUsed/>
    <w:rsid w:val="004672E6"/>
    <w:rPr>
      <w:sz w:val="16"/>
      <w:szCs w:val="16"/>
    </w:rPr>
  </w:style>
  <w:style w:type="paragraph" w:styleId="CommentText">
    <w:name w:val="annotation text"/>
    <w:basedOn w:val="Normal"/>
    <w:link w:val="CommentTextChar"/>
    <w:uiPriority w:val="99"/>
    <w:semiHidden/>
    <w:unhideWhenUsed/>
    <w:rsid w:val="004672E6"/>
    <w:pPr>
      <w:spacing w:line="240" w:lineRule="auto"/>
    </w:pPr>
  </w:style>
  <w:style w:type="character" w:customStyle="1" w:styleId="CommentTextChar">
    <w:name w:val="Comment Text Char"/>
    <w:basedOn w:val="DefaultParagraphFont"/>
    <w:link w:val="CommentText"/>
    <w:uiPriority w:val="99"/>
    <w:semiHidden/>
    <w:rsid w:val="004672E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672E6"/>
    <w:rPr>
      <w:b/>
      <w:bCs/>
    </w:rPr>
  </w:style>
  <w:style w:type="character" w:customStyle="1" w:styleId="CommentSubjectChar">
    <w:name w:val="Comment Subject Char"/>
    <w:basedOn w:val="CommentTextChar"/>
    <w:link w:val="CommentSubject"/>
    <w:uiPriority w:val="99"/>
    <w:semiHidden/>
    <w:rsid w:val="004672E6"/>
    <w:rPr>
      <w:rFonts w:ascii="Arial" w:eastAsia="Times New Roman" w:hAnsi="Arial" w:cs="Arial"/>
      <w:b/>
      <w:bCs/>
      <w:sz w:val="20"/>
      <w:szCs w:val="20"/>
    </w:rPr>
  </w:style>
  <w:style w:type="paragraph" w:styleId="ListParagraph">
    <w:name w:val="List Paragraph"/>
    <w:basedOn w:val="Normal"/>
    <w:uiPriority w:val="34"/>
    <w:qFormat/>
    <w:rsid w:val="00881502"/>
    <w:pPr>
      <w:ind w:left="720"/>
      <w:contextualSpacing/>
    </w:pPr>
  </w:style>
  <w:style w:type="table" w:customStyle="1" w:styleId="TableGrid2">
    <w:name w:val="Table Grid2"/>
    <w:basedOn w:val="TableNormal"/>
    <w:next w:val="TableGrid"/>
    <w:uiPriority w:val="59"/>
    <w:rsid w:val="009B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B7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54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5B88"/>
    <w:rPr>
      <w:color w:val="808080"/>
    </w:rPr>
  </w:style>
  <w:style w:type="character" w:customStyle="1" w:styleId="Style1">
    <w:name w:val="Style1"/>
    <w:basedOn w:val="DefaultParagraphFont"/>
    <w:uiPriority w:val="1"/>
    <w:rsid w:val="000A4A37"/>
    <w:rPr>
      <w:rFonts w:ascii="Arial" w:hAnsi="Arial"/>
      <w:b/>
    </w:rPr>
  </w:style>
  <w:style w:type="character" w:customStyle="1" w:styleId="Style2">
    <w:name w:val="Style2"/>
    <w:basedOn w:val="DefaultParagraphFont"/>
    <w:uiPriority w:val="1"/>
    <w:rsid w:val="005528D7"/>
    <w:rPr>
      <w:rFonts w:ascii="Arial" w:hAnsi="Arial"/>
      <w:b/>
    </w:rPr>
  </w:style>
  <w:style w:type="character" w:styleId="Hyperlink">
    <w:name w:val="Hyperlink"/>
    <w:basedOn w:val="DefaultParagraphFont"/>
    <w:uiPriority w:val="99"/>
    <w:unhideWhenUsed/>
    <w:rsid w:val="00DF7E20"/>
    <w:rPr>
      <w:color w:val="0000FF" w:themeColor="hyperlink"/>
      <w:u w:val="single"/>
    </w:rPr>
  </w:style>
  <w:style w:type="paragraph" w:styleId="NoSpacing">
    <w:name w:val="No Spacing"/>
    <w:uiPriority w:val="1"/>
    <w:qFormat/>
    <w:rsid w:val="00D82B5E"/>
    <w:pPr>
      <w:spacing w:after="0" w:line="240" w:lineRule="auto"/>
    </w:pPr>
    <w:rPr>
      <w:rFonts w:ascii="Arial" w:eastAsia="Times New Roman" w:hAnsi="Arial" w:cs="Arial"/>
      <w:sz w:val="20"/>
      <w:szCs w:val="20"/>
    </w:rPr>
  </w:style>
  <w:style w:type="paragraph" w:styleId="NormalWeb">
    <w:name w:val="Normal (Web)"/>
    <w:basedOn w:val="Normal"/>
    <w:uiPriority w:val="99"/>
    <w:semiHidden/>
    <w:unhideWhenUsed/>
    <w:rsid w:val="000B795A"/>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317134">
      <w:bodyDiv w:val="1"/>
      <w:marLeft w:val="0"/>
      <w:marRight w:val="0"/>
      <w:marTop w:val="0"/>
      <w:marBottom w:val="0"/>
      <w:divBdr>
        <w:top w:val="none" w:sz="0" w:space="0" w:color="auto"/>
        <w:left w:val="none" w:sz="0" w:space="0" w:color="auto"/>
        <w:bottom w:val="none" w:sz="0" w:space="0" w:color="auto"/>
        <w:right w:val="none" w:sz="0" w:space="0" w:color="auto"/>
      </w:divBdr>
    </w:div>
    <w:div w:id="182984000">
      <w:bodyDiv w:val="1"/>
      <w:marLeft w:val="0"/>
      <w:marRight w:val="0"/>
      <w:marTop w:val="0"/>
      <w:marBottom w:val="0"/>
      <w:divBdr>
        <w:top w:val="none" w:sz="0" w:space="0" w:color="auto"/>
        <w:left w:val="none" w:sz="0" w:space="0" w:color="auto"/>
        <w:bottom w:val="none" w:sz="0" w:space="0" w:color="auto"/>
        <w:right w:val="none" w:sz="0" w:space="0" w:color="auto"/>
      </w:divBdr>
    </w:div>
    <w:div w:id="701519156">
      <w:bodyDiv w:val="1"/>
      <w:marLeft w:val="0"/>
      <w:marRight w:val="0"/>
      <w:marTop w:val="0"/>
      <w:marBottom w:val="0"/>
      <w:divBdr>
        <w:top w:val="none" w:sz="0" w:space="0" w:color="auto"/>
        <w:left w:val="none" w:sz="0" w:space="0" w:color="auto"/>
        <w:bottom w:val="none" w:sz="0" w:space="0" w:color="auto"/>
        <w:right w:val="none" w:sz="0" w:space="0" w:color="auto"/>
      </w:divBdr>
    </w:div>
    <w:div w:id="14283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ntenancesupport@summitk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65C5-749D-4849-9095-09C8645CC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SCCS</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Kate Neithammer</cp:lastModifiedBy>
  <cp:revision>2</cp:revision>
  <cp:lastPrinted>2020-05-14T18:21:00Z</cp:lastPrinted>
  <dcterms:created xsi:type="dcterms:W3CDTF">2020-05-19T19:41:00Z</dcterms:created>
  <dcterms:modified xsi:type="dcterms:W3CDTF">2020-05-19T19:41:00Z</dcterms:modified>
</cp:coreProperties>
</file>